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D358E" w14:textId="77777777" w:rsidR="008D21B2" w:rsidRPr="004F70C5" w:rsidRDefault="008D21B2" w:rsidP="008D21B2">
      <w:pPr>
        <w:spacing w:after="0" w:line="240" w:lineRule="auto"/>
        <w:rPr>
          <w:rFonts w:cstheme="minorHAnsi"/>
          <w:b/>
        </w:rPr>
      </w:pPr>
      <w:r w:rsidRPr="004F70C5">
        <w:rPr>
          <w:rFonts w:cstheme="minorHAnsi"/>
          <w:b/>
        </w:rPr>
        <w:t>SUBU Clubs and Societies Grant Response Form</w:t>
      </w:r>
    </w:p>
    <w:p w14:paraId="144C449C" w14:textId="77777777" w:rsidR="008D21B2" w:rsidRPr="004F70C5" w:rsidRDefault="008D21B2" w:rsidP="008D21B2">
      <w:pPr>
        <w:spacing w:after="0" w:line="240" w:lineRule="auto"/>
        <w:rPr>
          <w:rFonts w:cstheme="minorHAnsi"/>
        </w:rPr>
      </w:pPr>
    </w:p>
    <w:p w14:paraId="4CF0C03E" w14:textId="77777777" w:rsidR="008D21B2" w:rsidRPr="004F70C5" w:rsidRDefault="008D21B2" w:rsidP="008D21B2">
      <w:pPr>
        <w:rPr>
          <w:rFonts w:cstheme="minorHAnsi"/>
        </w:rPr>
      </w:pPr>
      <w:r w:rsidRPr="004F70C5">
        <w:rPr>
          <w:rFonts w:cstheme="minorHAnsi"/>
        </w:rPr>
        <w:t>SUBU clubs and societies are expected to be mostly financially self-sustaining with income generated through membership, ticketed events, sponsorship and fundraising.  Groups can apply for a Clubs and Societies Grant to develop further and enhance what they are able to offer.</w:t>
      </w:r>
    </w:p>
    <w:p w14:paraId="381A14DC" w14:textId="1C8ED741" w:rsidR="0008384E" w:rsidRPr="004F70C5" w:rsidRDefault="008D21B2" w:rsidP="008D21B2">
      <w:pPr>
        <w:rPr>
          <w:rFonts w:cstheme="minorHAnsi"/>
        </w:rPr>
      </w:pPr>
      <w:r w:rsidRPr="004F70C5">
        <w:rPr>
          <w:rFonts w:cstheme="minorHAnsi"/>
        </w:rPr>
        <w:t xml:space="preserve">Grants are decided by a panel that meets </w:t>
      </w:r>
      <w:r>
        <w:rPr>
          <w:rFonts w:cstheme="minorHAnsi"/>
        </w:rPr>
        <w:t xml:space="preserve">6 </w:t>
      </w:r>
      <w:r w:rsidRPr="004F70C5">
        <w:rPr>
          <w:rFonts w:cstheme="minorHAnsi"/>
        </w:rPr>
        <w:t>times in the academic year</w:t>
      </w:r>
      <w:bookmarkStart w:id="0" w:name="_Hlk179383296"/>
      <w:r w:rsidRPr="004F70C5">
        <w:rPr>
          <w:rFonts w:cstheme="minorHAnsi"/>
        </w:rPr>
        <w:t xml:space="preserve">.  This Panel is made of </w:t>
      </w:r>
      <w:r>
        <w:rPr>
          <w:rFonts w:cstheme="minorHAnsi"/>
        </w:rPr>
        <w:t xml:space="preserve">a </w:t>
      </w:r>
      <w:r w:rsidRPr="004F70C5">
        <w:rPr>
          <w:rFonts w:cstheme="minorHAnsi"/>
        </w:rPr>
        <w:t xml:space="preserve">SUBU Full-Time Officer, </w:t>
      </w:r>
      <w:r w:rsidR="0008384E">
        <w:rPr>
          <w:rFonts w:cstheme="minorHAnsi"/>
        </w:rPr>
        <w:t xml:space="preserve">SUBU </w:t>
      </w:r>
      <w:r w:rsidRPr="004F70C5">
        <w:rPr>
          <w:rFonts w:cstheme="minorHAnsi"/>
        </w:rPr>
        <w:t>Permanent staff</w:t>
      </w:r>
      <w:r w:rsidR="0008384E">
        <w:rPr>
          <w:rFonts w:cstheme="minorHAnsi"/>
        </w:rPr>
        <w:t xml:space="preserve"> and there is the option for BU students to attend</w:t>
      </w:r>
      <w:bookmarkEnd w:id="0"/>
      <w:r w:rsidR="0008384E">
        <w:rPr>
          <w:rFonts w:cstheme="minorHAnsi"/>
        </w:rPr>
        <w:t>.</w:t>
      </w:r>
    </w:p>
    <w:p w14:paraId="22FB1D49" w14:textId="77777777" w:rsidR="008D21B2" w:rsidRPr="004F70C5" w:rsidRDefault="008D21B2" w:rsidP="008D21B2">
      <w:pPr>
        <w:rPr>
          <w:rFonts w:cstheme="minorHAnsi"/>
        </w:rPr>
      </w:pPr>
      <w:r w:rsidRPr="004F70C5">
        <w:rPr>
          <w:rFonts w:cstheme="minorHAnsi"/>
        </w:rPr>
        <w:t>This document provides a breakdown of the grants that were requested and what was approved.</w:t>
      </w:r>
    </w:p>
    <w:p w14:paraId="169F36E3" w14:textId="77777777" w:rsidR="008D21B2" w:rsidRPr="004F70C5" w:rsidRDefault="008D21B2" w:rsidP="008D21B2">
      <w:pPr>
        <w:rPr>
          <w:rFonts w:cstheme="minorHAnsi"/>
        </w:rPr>
      </w:pPr>
      <w:r w:rsidRPr="004F70C5">
        <w:rPr>
          <w:rFonts w:cstheme="minorHAnsi"/>
        </w:rPr>
        <w:t xml:space="preserve">This information will be made available publicly on the SUBU website. </w:t>
      </w:r>
    </w:p>
    <w:p w14:paraId="7509733C" w14:textId="77777777" w:rsidR="008D21B2" w:rsidRPr="004F70C5" w:rsidRDefault="008D21B2" w:rsidP="008D21B2">
      <w:pPr>
        <w:rPr>
          <w:rFonts w:cstheme="minorHAnsi"/>
        </w:rPr>
      </w:pPr>
      <w:r w:rsidRPr="004F70C5">
        <w:rPr>
          <w:rFonts w:cstheme="minorHAnsi"/>
        </w:rPr>
        <w:t>___________________________________________________________________________</w:t>
      </w:r>
    </w:p>
    <w:p w14:paraId="0696BDA9" w14:textId="20FFE624" w:rsidR="008D21B2" w:rsidRPr="004F70C5" w:rsidRDefault="008D21B2" w:rsidP="008D21B2">
      <w:pPr>
        <w:rPr>
          <w:rFonts w:cstheme="minorHAnsi"/>
        </w:rPr>
      </w:pPr>
      <w:r w:rsidRPr="004F70C5">
        <w:rPr>
          <w:rFonts w:cstheme="minorHAnsi"/>
          <w:b/>
          <w:bCs/>
        </w:rPr>
        <w:t>Date of meeting:</w:t>
      </w:r>
      <w:r w:rsidRPr="004F70C5">
        <w:rPr>
          <w:rFonts w:cstheme="minorHAnsi"/>
        </w:rPr>
        <w:t xml:space="preserve"> </w:t>
      </w:r>
      <w:r w:rsidR="0008384E">
        <w:rPr>
          <w:rFonts w:cstheme="minorHAnsi"/>
        </w:rPr>
        <w:t>11/09</w:t>
      </w:r>
      <w:r>
        <w:rPr>
          <w:rFonts w:cstheme="minorHAnsi"/>
        </w:rPr>
        <w:t>/2024</w:t>
      </w:r>
    </w:p>
    <w:p w14:paraId="5FF6AF6B" w14:textId="5AB8F96C" w:rsidR="008D21B2" w:rsidRPr="004F70C5" w:rsidRDefault="008D21B2" w:rsidP="008D21B2">
      <w:pPr>
        <w:rPr>
          <w:rFonts w:cstheme="minorHAnsi"/>
        </w:rPr>
      </w:pPr>
      <w:r w:rsidRPr="004F70C5">
        <w:rPr>
          <w:rFonts w:cstheme="minorHAnsi"/>
          <w:b/>
          <w:bCs/>
        </w:rPr>
        <w:t>Panel members present:</w:t>
      </w:r>
      <w:r w:rsidRPr="004F70C5">
        <w:rPr>
          <w:rFonts w:cstheme="minorHAnsi"/>
        </w:rPr>
        <w:t xml:space="preserve"> </w:t>
      </w:r>
      <w:bookmarkStart w:id="1" w:name="_Hlk113536353"/>
      <w:r w:rsidR="001622B1">
        <w:rPr>
          <w:rFonts w:cstheme="minorHAnsi"/>
        </w:rPr>
        <w:t xml:space="preserve">Head of Student Participation- Kerry Dean, </w:t>
      </w:r>
      <w:r w:rsidRPr="004F70C5">
        <w:rPr>
          <w:rFonts w:cstheme="minorHAnsi"/>
        </w:rPr>
        <w:t>Student Opportunities Manager-</w:t>
      </w:r>
      <w:r>
        <w:rPr>
          <w:rFonts w:cstheme="minorHAnsi"/>
        </w:rPr>
        <w:t>Tammy Bowie</w:t>
      </w:r>
      <w:r w:rsidRPr="004F70C5">
        <w:rPr>
          <w:rFonts w:cstheme="minorHAnsi"/>
        </w:rPr>
        <w:t xml:space="preserve">, </w:t>
      </w:r>
      <w:bookmarkEnd w:id="1"/>
      <w:r>
        <w:rPr>
          <w:rFonts w:cstheme="minorHAnsi"/>
        </w:rPr>
        <w:t xml:space="preserve">Clubs &amp; Societies Coordinator- Loz Green, VP Student Opportunities- </w:t>
      </w:r>
      <w:r w:rsidR="001622B1">
        <w:rPr>
          <w:rFonts w:cstheme="minorHAnsi"/>
        </w:rPr>
        <w:t xml:space="preserve">Jeffrey </w:t>
      </w:r>
      <w:proofErr w:type="spellStart"/>
      <w:r w:rsidR="001622B1">
        <w:rPr>
          <w:rFonts w:cstheme="minorHAnsi"/>
        </w:rPr>
        <w:t>Ononiwu</w:t>
      </w:r>
      <w:proofErr w:type="spellEnd"/>
    </w:p>
    <w:p w14:paraId="15B49076" w14:textId="6B543153" w:rsidR="008D21B2" w:rsidRPr="004F70C5" w:rsidRDefault="008D21B2" w:rsidP="008D21B2">
      <w:pPr>
        <w:rPr>
          <w:rFonts w:cstheme="minorHAnsi"/>
        </w:rPr>
      </w:pPr>
      <w:r w:rsidRPr="004F70C5">
        <w:rPr>
          <w:rFonts w:cstheme="minorHAnsi"/>
        </w:rPr>
        <w:t>At the date of this meeting, £</w:t>
      </w:r>
      <w:r w:rsidR="00F80DC0">
        <w:rPr>
          <w:rFonts w:cstheme="minorHAnsi"/>
        </w:rPr>
        <w:t>0</w:t>
      </w:r>
      <w:r w:rsidRPr="004F70C5">
        <w:rPr>
          <w:rFonts w:cstheme="minorHAnsi"/>
        </w:rPr>
        <w:t xml:space="preserve"> has been awarded for this academic year.</w:t>
      </w:r>
      <w:bookmarkStart w:id="2" w:name="_Hlk113538863"/>
    </w:p>
    <w:tbl>
      <w:tblPr>
        <w:tblStyle w:val="TableGrid"/>
        <w:tblW w:w="0" w:type="auto"/>
        <w:tblLook w:val="04A0" w:firstRow="1" w:lastRow="0" w:firstColumn="1" w:lastColumn="0" w:noHBand="0" w:noVBand="1"/>
      </w:tblPr>
      <w:tblGrid>
        <w:gridCol w:w="3292"/>
        <w:gridCol w:w="1873"/>
        <w:gridCol w:w="1945"/>
        <w:gridCol w:w="1906"/>
      </w:tblGrid>
      <w:tr w:rsidR="008D21B2" w:rsidRPr="004F70C5" w14:paraId="2A2DE419" w14:textId="77777777" w:rsidTr="00B53F62">
        <w:tc>
          <w:tcPr>
            <w:tcW w:w="3369" w:type="dxa"/>
            <w:tcBorders>
              <w:bottom w:val="single" w:sz="4" w:space="0" w:color="auto"/>
            </w:tcBorders>
            <w:shd w:val="clear" w:color="auto" w:fill="DEEAF6" w:themeFill="accent5" w:themeFillTint="33"/>
          </w:tcPr>
          <w:p w14:paraId="4B16CA9F" w14:textId="77777777" w:rsidR="008D21B2" w:rsidRPr="004F70C5" w:rsidRDefault="008D21B2" w:rsidP="00B53F62">
            <w:pPr>
              <w:rPr>
                <w:rFonts w:cstheme="minorHAnsi"/>
              </w:rPr>
            </w:pPr>
            <w:r w:rsidRPr="004F70C5">
              <w:rPr>
                <w:rFonts w:cstheme="minorHAnsi"/>
              </w:rPr>
              <w:t>Club</w:t>
            </w:r>
          </w:p>
        </w:tc>
        <w:tc>
          <w:tcPr>
            <w:tcW w:w="1905" w:type="dxa"/>
            <w:shd w:val="clear" w:color="auto" w:fill="DEEAF6" w:themeFill="accent5" w:themeFillTint="33"/>
          </w:tcPr>
          <w:p w14:paraId="446801BD" w14:textId="77777777" w:rsidR="008D21B2" w:rsidRPr="004F70C5" w:rsidRDefault="008D21B2" w:rsidP="00B53F62">
            <w:pPr>
              <w:rPr>
                <w:rFonts w:cstheme="minorHAnsi"/>
              </w:rPr>
            </w:pPr>
            <w:r w:rsidRPr="004F70C5">
              <w:rPr>
                <w:rFonts w:cstheme="minorHAnsi"/>
              </w:rPr>
              <w:t>Grant Applied For</w:t>
            </w:r>
          </w:p>
        </w:tc>
        <w:tc>
          <w:tcPr>
            <w:tcW w:w="1972" w:type="dxa"/>
            <w:shd w:val="clear" w:color="auto" w:fill="DEEAF6" w:themeFill="accent5" w:themeFillTint="33"/>
          </w:tcPr>
          <w:p w14:paraId="6517908A" w14:textId="77777777" w:rsidR="008D21B2" w:rsidRPr="004F70C5" w:rsidRDefault="008D21B2" w:rsidP="00B53F62">
            <w:pPr>
              <w:rPr>
                <w:rFonts w:cstheme="minorHAnsi"/>
              </w:rPr>
            </w:pPr>
            <w:r w:rsidRPr="004F70C5">
              <w:rPr>
                <w:rFonts w:cstheme="minorHAnsi"/>
              </w:rPr>
              <w:t>Amount Requested</w:t>
            </w:r>
          </w:p>
        </w:tc>
        <w:tc>
          <w:tcPr>
            <w:tcW w:w="1934" w:type="dxa"/>
            <w:shd w:val="clear" w:color="auto" w:fill="DEEAF6" w:themeFill="accent5" w:themeFillTint="33"/>
          </w:tcPr>
          <w:p w14:paraId="5410F904" w14:textId="77777777" w:rsidR="008D21B2" w:rsidRPr="004F70C5" w:rsidRDefault="008D21B2" w:rsidP="00B53F62">
            <w:pPr>
              <w:rPr>
                <w:rFonts w:cstheme="minorHAnsi"/>
              </w:rPr>
            </w:pPr>
            <w:r w:rsidRPr="004F70C5">
              <w:rPr>
                <w:rFonts w:cstheme="minorHAnsi"/>
              </w:rPr>
              <w:t>Amount Approved</w:t>
            </w:r>
          </w:p>
        </w:tc>
      </w:tr>
      <w:tr w:rsidR="008D21B2" w:rsidRPr="004F70C5" w14:paraId="380E73AE" w14:textId="77777777" w:rsidTr="00B53F62">
        <w:tc>
          <w:tcPr>
            <w:tcW w:w="3369" w:type="dxa"/>
          </w:tcPr>
          <w:p w14:paraId="3D945E29" w14:textId="6A7403ED" w:rsidR="008D21B2" w:rsidRPr="004F70C5" w:rsidRDefault="00177A93" w:rsidP="00B53F62">
            <w:pPr>
              <w:rPr>
                <w:rFonts w:cstheme="minorHAnsi"/>
              </w:rPr>
            </w:pPr>
            <w:proofErr w:type="spellStart"/>
            <w:r>
              <w:rPr>
                <w:rFonts w:cstheme="minorHAnsi"/>
              </w:rPr>
              <w:t>Benchball</w:t>
            </w:r>
            <w:proofErr w:type="spellEnd"/>
          </w:p>
        </w:tc>
        <w:tc>
          <w:tcPr>
            <w:tcW w:w="1905" w:type="dxa"/>
          </w:tcPr>
          <w:p w14:paraId="7FED24E1" w14:textId="361874F0" w:rsidR="008D21B2" w:rsidRPr="004F70C5" w:rsidRDefault="00177A93" w:rsidP="00B53F62">
            <w:pPr>
              <w:rPr>
                <w:rFonts w:cstheme="minorHAnsi"/>
              </w:rPr>
            </w:pPr>
            <w:r>
              <w:rPr>
                <w:rFonts w:cstheme="minorHAnsi"/>
              </w:rPr>
              <w:t>Multiple</w:t>
            </w:r>
          </w:p>
        </w:tc>
        <w:tc>
          <w:tcPr>
            <w:tcW w:w="1972" w:type="dxa"/>
          </w:tcPr>
          <w:p w14:paraId="47ACD1B6" w14:textId="250465AD" w:rsidR="008D21B2" w:rsidRPr="004F70C5" w:rsidRDefault="00177A93" w:rsidP="00B53F62">
            <w:pPr>
              <w:rPr>
                <w:rFonts w:cstheme="minorHAnsi"/>
              </w:rPr>
            </w:pPr>
            <w:r>
              <w:rPr>
                <w:rFonts w:cstheme="minorHAnsi"/>
              </w:rPr>
              <w:t>£673.75</w:t>
            </w:r>
          </w:p>
        </w:tc>
        <w:tc>
          <w:tcPr>
            <w:tcW w:w="1934" w:type="dxa"/>
          </w:tcPr>
          <w:p w14:paraId="4BF60444" w14:textId="344CCEBE" w:rsidR="008D21B2" w:rsidRPr="004F70C5" w:rsidRDefault="00177A93" w:rsidP="00B53F62">
            <w:pPr>
              <w:rPr>
                <w:rFonts w:cstheme="minorHAnsi"/>
                <w:b/>
                <w:bCs/>
              </w:rPr>
            </w:pPr>
            <w:r>
              <w:rPr>
                <w:rFonts w:cstheme="minorHAnsi"/>
                <w:b/>
                <w:bCs/>
              </w:rPr>
              <w:t>£343.75</w:t>
            </w:r>
          </w:p>
        </w:tc>
      </w:tr>
      <w:tr w:rsidR="008D21B2" w:rsidRPr="004F70C5" w14:paraId="37758CDE" w14:textId="77777777" w:rsidTr="00B53F62">
        <w:tc>
          <w:tcPr>
            <w:tcW w:w="9180" w:type="dxa"/>
            <w:gridSpan w:val="4"/>
            <w:shd w:val="clear" w:color="auto" w:fill="DEEAF6" w:themeFill="accent5" w:themeFillTint="33"/>
          </w:tcPr>
          <w:p w14:paraId="1D789EEC" w14:textId="77777777" w:rsidR="008D21B2" w:rsidRPr="004F70C5" w:rsidRDefault="008D21B2" w:rsidP="00B53F62">
            <w:pPr>
              <w:rPr>
                <w:rFonts w:cstheme="minorHAnsi"/>
              </w:rPr>
            </w:pPr>
            <w:r w:rsidRPr="004F70C5">
              <w:rPr>
                <w:rFonts w:cstheme="minorHAnsi"/>
              </w:rPr>
              <w:t>Allocation requested for:</w:t>
            </w:r>
          </w:p>
        </w:tc>
      </w:tr>
      <w:tr w:rsidR="008D21B2" w:rsidRPr="004F70C5" w14:paraId="16D98EAD" w14:textId="77777777" w:rsidTr="00B53F62">
        <w:tc>
          <w:tcPr>
            <w:tcW w:w="9180" w:type="dxa"/>
            <w:gridSpan w:val="4"/>
          </w:tcPr>
          <w:p w14:paraId="3BCA9D64" w14:textId="6E03DD3A" w:rsidR="00177A93" w:rsidRDefault="00177A93" w:rsidP="00177A93">
            <w:pPr>
              <w:pStyle w:val="ListParagraph"/>
              <w:numPr>
                <w:ilvl w:val="0"/>
                <w:numId w:val="2"/>
              </w:numPr>
              <w:spacing w:after="160" w:line="259" w:lineRule="auto"/>
            </w:pPr>
            <w:r>
              <w:t xml:space="preserve">£600 for regular activity venue hire at 50% of cost for the full academic year – </w:t>
            </w:r>
          </w:p>
          <w:p w14:paraId="6704D98C" w14:textId="453F5E4E" w:rsidR="00177A93" w:rsidRDefault="00177A93" w:rsidP="00177A93">
            <w:pPr>
              <w:pStyle w:val="ListParagraph"/>
              <w:numPr>
                <w:ilvl w:val="0"/>
                <w:numId w:val="2"/>
              </w:numPr>
              <w:spacing w:after="160" w:line="259" w:lineRule="auto"/>
            </w:pPr>
            <w:r>
              <w:t>£43.75 for balls</w:t>
            </w:r>
          </w:p>
          <w:p w14:paraId="33A9DEEA" w14:textId="0F55AA38" w:rsidR="008D21B2" w:rsidRPr="00177A93" w:rsidRDefault="00177A93" w:rsidP="008E3B45">
            <w:pPr>
              <w:pStyle w:val="ListParagraph"/>
              <w:numPr>
                <w:ilvl w:val="0"/>
                <w:numId w:val="2"/>
              </w:numPr>
              <w:spacing w:after="160" w:line="259" w:lineRule="auto"/>
            </w:pPr>
            <w:r>
              <w:t xml:space="preserve">£15 for Give it a Go request </w:t>
            </w:r>
          </w:p>
        </w:tc>
      </w:tr>
      <w:tr w:rsidR="008D21B2" w:rsidRPr="004F70C5" w14:paraId="37847D6D" w14:textId="77777777" w:rsidTr="00B53F62">
        <w:tc>
          <w:tcPr>
            <w:tcW w:w="9180" w:type="dxa"/>
            <w:gridSpan w:val="4"/>
            <w:shd w:val="clear" w:color="auto" w:fill="DEEAF6" w:themeFill="accent5" w:themeFillTint="33"/>
          </w:tcPr>
          <w:p w14:paraId="33434A41" w14:textId="77777777" w:rsidR="008D21B2" w:rsidRPr="004F70C5" w:rsidRDefault="008D21B2" w:rsidP="00B53F62">
            <w:pPr>
              <w:rPr>
                <w:rFonts w:cstheme="minorHAnsi"/>
              </w:rPr>
            </w:pPr>
            <w:r w:rsidRPr="004F70C5">
              <w:rPr>
                <w:rFonts w:cstheme="minorHAnsi"/>
              </w:rPr>
              <w:t>Comment</w:t>
            </w:r>
          </w:p>
        </w:tc>
      </w:tr>
      <w:tr w:rsidR="008D21B2" w:rsidRPr="004F70C5" w14:paraId="70A27928" w14:textId="77777777" w:rsidTr="00B53F62">
        <w:tc>
          <w:tcPr>
            <w:tcW w:w="9180" w:type="dxa"/>
            <w:gridSpan w:val="4"/>
          </w:tcPr>
          <w:p w14:paraId="5E1C9CFD" w14:textId="77777777" w:rsidR="008D21B2" w:rsidRDefault="00177A93" w:rsidP="00177A93">
            <w:pPr>
              <w:pStyle w:val="ListParagraph"/>
              <w:numPr>
                <w:ilvl w:val="0"/>
                <w:numId w:val="3"/>
              </w:numPr>
            </w:pPr>
            <w:r w:rsidRPr="00177A93">
              <w:rPr>
                <w:rFonts w:cstheme="minorHAnsi"/>
              </w:rPr>
              <w:t xml:space="preserve">Venue hire - </w:t>
            </w:r>
            <w:r>
              <w:t xml:space="preserve">This element of the application is based on the full academic </w:t>
            </w:r>
            <w:proofErr w:type="gramStart"/>
            <w:r>
              <w:t>year,</w:t>
            </w:r>
            <w:proofErr w:type="gramEnd"/>
            <w:r>
              <w:t xml:space="preserve"> the Awarding Committee is happy to grant £300 based on 50% of the first Semester hall hire. The Awarding Committee would encourage the Society to ensure members have purchased relevant memberships and explore additional forms of fundraising for their regular activity. The Society is welcome to apply for further funding for Semester 2 during the November grant deadline.</w:t>
            </w:r>
          </w:p>
          <w:p w14:paraId="0E32A913" w14:textId="77777777" w:rsidR="00177A93" w:rsidRDefault="00177A93" w:rsidP="00177A93">
            <w:pPr>
              <w:pStyle w:val="ListParagraph"/>
              <w:numPr>
                <w:ilvl w:val="0"/>
                <w:numId w:val="3"/>
              </w:numPr>
            </w:pPr>
            <w:r w:rsidRPr="00177A93">
              <w:rPr>
                <w:rFonts w:cstheme="minorHAnsi"/>
              </w:rPr>
              <w:t>Equipment -</w:t>
            </w:r>
            <w:r>
              <w:t xml:space="preserve"> the Awarding Committee is happy to grant this towards Society equipment</w:t>
            </w:r>
          </w:p>
          <w:p w14:paraId="3337B120" w14:textId="49DBB50A" w:rsidR="00177A93" w:rsidRDefault="00177A93" w:rsidP="00177A93">
            <w:pPr>
              <w:pStyle w:val="ListParagraph"/>
              <w:numPr>
                <w:ilvl w:val="0"/>
                <w:numId w:val="3"/>
              </w:numPr>
            </w:pPr>
            <w:r>
              <w:t>Give it a Go - as this has been covered in the Society give it a go registration this element of the application will not be granted.</w:t>
            </w:r>
          </w:p>
          <w:p w14:paraId="10FD258C" w14:textId="77777777" w:rsidR="00177A93" w:rsidRDefault="00177A93" w:rsidP="00B53F62">
            <w:r>
              <w:t xml:space="preserve">The Awarding Committee would like to stress to the club that they should not be making bookings without the funds available to cover the cost of the hire based on an assumption of grant funding. The Committee is required to meet with the Opps team regarding these bookings. </w:t>
            </w:r>
          </w:p>
          <w:p w14:paraId="19955EF6" w14:textId="77777777" w:rsidR="009106E8" w:rsidRDefault="009106E8" w:rsidP="00B53F62">
            <w:pPr>
              <w:rPr>
                <w:b/>
                <w:bCs/>
              </w:rPr>
            </w:pPr>
            <w:r>
              <w:rPr>
                <w:b/>
                <w:bCs/>
              </w:rPr>
              <w:lastRenderedPageBreak/>
              <w:t>18/09/24 – Appeals Panel response</w:t>
            </w:r>
          </w:p>
          <w:p w14:paraId="70CC81F5" w14:textId="02389291" w:rsidR="009106E8" w:rsidRPr="009106E8" w:rsidRDefault="009106E8" w:rsidP="00B53F62">
            <w:r>
              <w:t xml:space="preserve">Based on the additional information provided the original grant allocation will </w:t>
            </w:r>
            <w:proofErr w:type="gramStart"/>
            <w:r>
              <w:t>hold,</w:t>
            </w:r>
            <w:proofErr w:type="gramEnd"/>
            <w:r>
              <w:t xml:space="preserve"> you are welcome to apply for future funding during a later Awarding Committee window. </w:t>
            </w:r>
          </w:p>
        </w:tc>
      </w:tr>
    </w:tbl>
    <w:p w14:paraId="240ED5C4" w14:textId="77777777" w:rsidR="008D21B2" w:rsidRDefault="008D21B2" w:rsidP="008D21B2">
      <w:pPr>
        <w:rPr>
          <w:rFonts w:cstheme="minorHAnsi"/>
        </w:rPr>
      </w:pPr>
    </w:p>
    <w:tbl>
      <w:tblPr>
        <w:tblStyle w:val="TableGrid"/>
        <w:tblW w:w="0" w:type="auto"/>
        <w:tblLook w:val="04A0" w:firstRow="1" w:lastRow="0" w:firstColumn="1" w:lastColumn="0" w:noHBand="0" w:noVBand="1"/>
      </w:tblPr>
      <w:tblGrid>
        <w:gridCol w:w="3279"/>
        <w:gridCol w:w="1885"/>
        <w:gridCol w:w="1946"/>
        <w:gridCol w:w="1906"/>
      </w:tblGrid>
      <w:tr w:rsidR="008D21B2" w:rsidRPr="004F70C5" w14:paraId="72A0FA09" w14:textId="77777777" w:rsidTr="00B53F62">
        <w:tc>
          <w:tcPr>
            <w:tcW w:w="3369" w:type="dxa"/>
            <w:tcBorders>
              <w:bottom w:val="single" w:sz="4" w:space="0" w:color="auto"/>
            </w:tcBorders>
            <w:shd w:val="clear" w:color="auto" w:fill="DEEAF6" w:themeFill="accent5" w:themeFillTint="33"/>
          </w:tcPr>
          <w:p w14:paraId="676D0532" w14:textId="77777777" w:rsidR="008D21B2" w:rsidRPr="004F70C5" w:rsidRDefault="008D21B2" w:rsidP="00B53F62">
            <w:pPr>
              <w:rPr>
                <w:rFonts w:cstheme="minorHAnsi"/>
              </w:rPr>
            </w:pPr>
            <w:bookmarkStart w:id="3" w:name="_Hlk162357373"/>
            <w:r w:rsidRPr="004F70C5">
              <w:rPr>
                <w:rFonts w:cstheme="minorHAnsi"/>
              </w:rPr>
              <w:t>Club</w:t>
            </w:r>
          </w:p>
        </w:tc>
        <w:tc>
          <w:tcPr>
            <w:tcW w:w="1905" w:type="dxa"/>
            <w:shd w:val="clear" w:color="auto" w:fill="DEEAF6" w:themeFill="accent5" w:themeFillTint="33"/>
          </w:tcPr>
          <w:p w14:paraId="5C6D4A0C" w14:textId="77777777" w:rsidR="008D21B2" w:rsidRPr="004F70C5" w:rsidRDefault="008D21B2" w:rsidP="00B53F62">
            <w:pPr>
              <w:rPr>
                <w:rFonts w:cstheme="minorHAnsi"/>
              </w:rPr>
            </w:pPr>
            <w:r w:rsidRPr="004F70C5">
              <w:rPr>
                <w:rFonts w:cstheme="minorHAnsi"/>
              </w:rPr>
              <w:t>Grant Applied For</w:t>
            </w:r>
          </w:p>
        </w:tc>
        <w:tc>
          <w:tcPr>
            <w:tcW w:w="1972" w:type="dxa"/>
            <w:shd w:val="clear" w:color="auto" w:fill="DEEAF6" w:themeFill="accent5" w:themeFillTint="33"/>
          </w:tcPr>
          <w:p w14:paraId="67BE8400" w14:textId="77777777" w:rsidR="008D21B2" w:rsidRPr="004F70C5" w:rsidRDefault="008D21B2" w:rsidP="00B53F62">
            <w:pPr>
              <w:rPr>
                <w:rFonts w:cstheme="minorHAnsi"/>
              </w:rPr>
            </w:pPr>
            <w:r w:rsidRPr="004F70C5">
              <w:rPr>
                <w:rFonts w:cstheme="minorHAnsi"/>
              </w:rPr>
              <w:t>Amount Requested</w:t>
            </w:r>
          </w:p>
        </w:tc>
        <w:tc>
          <w:tcPr>
            <w:tcW w:w="1934" w:type="dxa"/>
            <w:shd w:val="clear" w:color="auto" w:fill="DEEAF6" w:themeFill="accent5" w:themeFillTint="33"/>
          </w:tcPr>
          <w:p w14:paraId="12DAE572" w14:textId="77777777" w:rsidR="008D21B2" w:rsidRPr="004F70C5" w:rsidRDefault="008D21B2" w:rsidP="00B53F62">
            <w:pPr>
              <w:rPr>
                <w:rFonts w:cstheme="minorHAnsi"/>
              </w:rPr>
            </w:pPr>
            <w:r w:rsidRPr="004F70C5">
              <w:rPr>
                <w:rFonts w:cstheme="minorHAnsi"/>
              </w:rPr>
              <w:t>Amount Approved</w:t>
            </w:r>
          </w:p>
        </w:tc>
      </w:tr>
      <w:tr w:rsidR="008D21B2" w:rsidRPr="004F70C5" w14:paraId="01B102A4" w14:textId="77777777" w:rsidTr="00B53F62">
        <w:tc>
          <w:tcPr>
            <w:tcW w:w="3369" w:type="dxa"/>
          </w:tcPr>
          <w:p w14:paraId="24A5313E" w14:textId="4A149C51" w:rsidR="008D21B2" w:rsidRPr="004F70C5" w:rsidRDefault="00177A93" w:rsidP="00B53F62">
            <w:pPr>
              <w:rPr>
                <w:rFonts w:cstheme="minorHAnsi"/>
              </w:rPr>
            </w:pPr>
            <w:r>
              <w:rPr>
                <w:rFonts w:cstheme="minorHAnsi"/>
              </w:rPr>
              <w:t>Surf</w:t>
            </w:r>
          </w:p>
        </w:tc>
        <w:tc>
          <w:tcPr>
            <w:tcW w:w="1905" w:type="dxa"/>
          </w:tcPr>
          <w:p w14:paraId="705EE8AB" w14:textId="2D876ACA" w:rsidR="008D21B2" w:rsidRPr="004F70C5" w:rsidRDefault="00177A93" w:rsidP="00B53F62">
            <w:pPr>
              <w:rPr>
                <w:rFonts w:cstheme="minorHAnsi"/>
              </w:rPr>
            </w:pPr>
            <w:r>
              <w:rPr>
                <w:rFonts w:cstheme="minorHAnsi"/>
              </w:rPr>
              <w:t>Accessibility</w:t>
            </w:r>
          </w:p>
        </w:tc>
        <w:tc>
          <w:tcPr>
            <w:tcW w:w="1972" w:type="dxa"/>
          </w:tcPr>
          <w:p w14:paraId="0410DD76" w14:textId="224326D3" w:rsidR="008D21B2" w:rsidRPr="00DA1A2C" w:rsidRDefault="00177A93" w:rsidP="00B53F62">
            <w:pPr>
              <w:rPr>
                <w:rFonts w:cstheme="minorHAnsi"/>
                <w:strike/>
              </w:rPr>
            </w:pPr>
            <w:r w:rsidRPr="00DA1A2C">
              <w:rPr>
                <w:rFonts w:cstheme="minorHAnsi"/>
                <w:strike/>
              </w:rPr>
              <w:t>£2000</w:t>
            </w:r>
            <w:r w:rsidR="00DA1A2C" w:rsidRPr="00DA1A2C">
              <w:rPr>
                <w:rFonts w:cstheme="minorHAnsi"/>
              </w:rPr>
              <w:t xml:space="preserve"> £780</w:t>
            </w:r>
          </w:p>
        </w:tc>
        <w:tc>
          <w:tcPr>
            <w:tcW w:w="1934" w:type="dxa"/>
          </w:tcPr>
          <w:p w14:paraId="160CBCBB" w14:textId="49BA3777" w:rsidR="008D21B2" w:rsidRPr="004F70C5" w:rsidRDefault="00177A93" w:rsidP="00B53F62">
            <w:pPr>
              <w:rPr>
                <w:rFonts w:cstheme="minorHAnsi"/>
                <w:b/>
                <w:bCs/>
              </w:rPr>
            </w:pPr>
            <w:r>
              <w:rPr>
                <w:rFonts w:cstheme="minorHAnsi"/>
                <w:b/>
                <w:bCs/>
              </w:rPr>
              <w:t>£</w:t>
            </w:r>
            <w:r w:rsidR="00525F3E">
              <w:rPr>
                <w:rFonts w:cstheme="minorHAnsi"/>
                <w:b/>
                <w:bCs/>
              </w:rPr>
              <w:t>365.62</w:t>
            </w:r>
          </w:p>
        </w:tc>
      </w:tr>
      <w:tr w:rsidR="008D21B2" w:rsidRPr="004F70C5" w14:paraId="00FA035E" w14:textId="77777777" w:rsidTr="00B53F62">
        <w:tc>
          <w:tcPr>
            <w:tcW w:w="9180" w:type="dxa"/>
            <w:gridSpan w:val="4"/>
            <w:shd w:val="clear" w:color="auto" w:fill="DEEAF6" w:themeFill="accent5" w:themeFillTint="33"/>
          </w:tcPr>
          <w:p w14:paraId="7EBF0399" w14:textId="77777777" w:rsidR="008D21B2" w:rsidRPr="004F70C5" w:rsidRDefault="008D21B2" w:rsidP="00B53F62">
            <w:pPr>
              <w:rPr>
                <w:rFonts w:cstheme="minorHAnsi"/>
              </w:rPr>
            </w:pPr>
            <w:r w:rsidRPr="004F70C5">
              <w:rPr>
                <w:rFonts w:cstheme="minorHAnsi"/>
              </w:rPr>
              <w:t>Allocation requested for:</w:t>
            </w:r>
          </w:p>
        </w:tc>
      </w:tr>
      <w:tr w:rsidR="008D21B2" w:rsidRPr="004F70C5" w14:paraId="02DD2FF1" w14:textId="77777777" w:rsidTr="00B53F62">
        <w:tc>
          <w:tcPr>
            <w:tcW w:w="9180" w:type="dxa"/>
            <w:gridSpan w:val="4"/>
          </w:tcPr>
          <w:p w14:paraId="6451CA4F" w14:textId="77777777" w:rsidR="008D21B2" w:rsidRDefault="00ED7E9B" w:rsidP="00B53F62">
            <w:pPr>
              <w:rPr>
                <w:rFonts w:cstheme="minorHAnsi"/>
              </w:rPr>
            </w:pPr>
            <w:r>
              <w:rPr>
                <w:rFonts w:cstheme="minorHAnsi"/>
              </w:rPr>
              <w:t xml:space="preserve">Entries to BUCS- </w:t>
            </w:r>
            <w:proofErr w:type="gramStart"/>
            <w:r>
              <w:rPr>
                <w:rFonts w:cstheme="minorHAnsi"/>
              </w:rPr>
              <w:t>number</w:t>
            </w:r>
            <w:proofErr w:type="gramEnd"/>
            <w:r>
              <w:rPr>
                <w:rFonts w:cstheme="minorHAnsi"/>
              </w:rPr>
              <w:t xml:space="preserve"> of people/ level of competition not supplied. </w:t>
            </w:r>
          </w:p>
          <w:p w14:paraId="62671EEE" w14:textId="77777777" w:rsidR="00DA1A2C" w:rsidRDefault="00DA1A2C" w:rsidP="00B53F62">
            <w:pPr>
              <w:rPr>
                <w:rFonts w:cstheme="minorHAnsi"/>
                <w:b/>
                <w:bCs/>
              </w:rPr>
            </w:pPr>
            <w:r>
              <w:rPr>
                <w:rFonts w:cstheme="minorHAnsi"/>
                <w:b/>
                <w:bCs/>
              </w:rPr>
              <w:t>18/09/24 – Appeals Panel additional information provided</w:t>
            </w:r>
          </w:p>
          <w:p w14:paraId="125FDE3B" w14:textId="17E0284E" w:rsidR="00DA1A2C" w:rsidRPr="00DA1A2C" w:rsidRDefault="00DA1A2C" w:rsidP="00B53F62">
            <w:pPr>
              <w:rPr>
                <w:rFonts w:cstheme="minorHAnsi"/>
              </w:rPr>
            </w:pPr>
            <w:r>
              <w:rPr>
                <w:rFonts w:cstheme="minorHAnsi"/>
              </w:rPr>
              <w:t>15 BU Students, including ringfenced four spaces for first year students.</w:t>
            </w:r>
          </w:p>
        </w:tc>
      </w:tr>
      <w:tr w:rsidR="008D21B2" w:rsidRPr="004F70C5" w14:paraId="5598D463" w14:textId="77777777" w:rsidTr="00B53F62">
        <w:tc>
          <w:tcPr>
            <w:tcW w:w="9180" w:type="dxa"/>
            <w:gridSpan w:val="4"/>
            <w:shd w:val="clear" w:color="auto" w:fill="DEEAF6" w:themeFill="accent5" w:themeFillTint="33"/>
          </w:tcPr>
          <w:p w14:paraId="7A84D97F" w14:textId="77777777" w:rsidR="008D21B2" w:rsidRPr="004F70C5" w:rsidRDefault="008D21B2" w:rsidP="00B53F62">
            <w:pPr>
              <w:rPr>
                <w:rFonts w:cstheme="minorHAnsi"/>
              </w:rPr>
            </w:pPr>
            <w:r w:rsidRPr="004F70C5">
              <w:rPr>
                <w:rFonts w:cstheme="minorHAnsi"/>
              </w:rPr>
              <w:t>Comment</w:t>
            </w:r>
          </w:p>
        </w:tc>
      </w:tr>
      <w:tr w:rsidR="008D21B2" w:rsidRPr="004F70C5" w14:paraId="46C4EB5A" w14:textId="77777777" w:rsidTr="00B53F62">
        <w:tc>
          <w:tcPr>
            <w:tcW w:w="9180" w:type="dxa"/>
            <w:gridSpan w:val="4"/>
          </w:tcPr>
          <w:p w14:paraId="2BA8F3B3" w14:textId="77777777" w:rsidR="008D21B2" w:rsidRDefault="00177A93" w:rsidP="00B53F62">
            <w:r>
              <w:t xml:space="preserve">The Awarding Committee are unable to grant this application. There is not enough specific information around the request regarding the numbers attending, level of competition etc. The Committee is encouraged to meet with the Opps team and/or utilise the Grant Funding appeal window. </w:t>
            </w:r>
          </w:p>
          <w:p w14:paraId="5B8C88CD" w14:textId="77777777" w:rsidR="009106E8" w:rsidRDefault="009106E8" w:rsidP="00B53F62">
            <w:pPr>
              <w:rPr>
                <w:b/>
                <w:bCs/>
              </w:rPr>
            </w:pPr>
            <w:r>
              <w:rPr>
                <w:b/>
                <w:bCs/>
              </w:rPr>
              <w:t xml:space="preserve">18/09/24 </w:t>
            </w:r>
            <w:r w:rsidR="00D04008">
              <w:rPr>
                <w:b/>
                <w:bCs/>
              </w:rPr>
              <w:t>– Appeals Panel response</w:t>
            </w:r>
          </w:p>
          <w:p w14:paraId="402A04B1" w14:textId="1E2EC8E7" w:rsidR="00A15BDC" w:rsidRDefault="00DA1A2C" w:rsidP="00A15BDC">
            <w:pPr>
              <w:rPr>
                <w:rFonts w:cstheme="minorHAnsi"/>
              </w:rPr>
            </w:pPr>
            <w:r>
              <w:t xml:space="preserve">Requested amount has changed to £780. </w:t>
            </w:r>
            <w:r w:rsidR="00A15BDC">
              <w:rPr>
                <w:rFonts w:cstheme="minorHAnsi"/>
              </w:rPr>
              <w:t>The Awarding Committee will be granting 50% of the cost of BUCS entries for up to 15 people, totalling up to £24.37pp x 15 people = £365.62.</w:t>
            </w:r>
          </w:p>
          <w:p w14:paraId="33E74B5C" w14:textId="512F7930" w:rsidR="00A15BDC" w:rsidRDefault="00A15BDC" w:rsidP="00A15BDC">
            <w:pPr>
              <w:rPr>
                <w:rFonts w:cstheme="minorHAnsi"/>
              </w:rPr>
            </w:pPr>
            <w:r>
              <w:rPr>
                <w:rFonts w:cstheme="minorHAnsi"/>
              </w:rPr>
              <w:t xml:space="preserve">The remaining 50% cost of the BUCS entries will need to be paid by the individual taking part in the competition and this cannot be covered by using income from membership fees. Please note, the Awarding Committee will fund 50% of the cost of up to 15 entries. Therefore, if fewer entries are made, the funding will still cover 50% of the total cost of the number of entries. E.g. 50% of the 7 entries will be grant funded.  </w:t>
            </w:r>
          </w:p>
          <w:p w14:paraId="6318BAD8" w14:textId="46ACC0F1" w:rsidR="00DA1A2C" w:rsidRPr="00D04008" w:rsidRDefault="00A15BDC" w:rsidP="00B53F62">
            <w:r>
              <w:t xml:space="preserve">The panel would like to reiterate that Grant </w:t>
            </w:r>
            <w:r w:rsidR="00DA1A2C">
              <w:t>Funding is only available for current BU Students, this is not applicable to Alumni, AUB Students or any other member type that falls under the Associate Membership category.</w:t>
            </w:r>
            <w:r>
              <w:t xml:space="preserve"> Additionally, your Society must ensure you begin to advertise your memberships and ensure all members including Committee begin to make your membership purchases</w:t>
            </w:r>
            <w:r w:rsidR="00E24FCA">
              <w:t>, this is also applicable to the four first year spaces you have ringfenced in your BUCS entry</w:t>
            </w:r>
            <w:r>
              <w:t>.</w:t>
            </w:r>
          </w:p>
        </w:tc>
      </w:tr>
    </w:tbl>
    <w:bookmarkEnd w:id="3"/>
    <w:p w14:paraId="1CF3B99D" w14:textId="0B85B158" w:rsidR="008D21B2" w:rsidRDefault="008D21B2" w:rsidP="008D21B2">
      <w:pPr>
        <w:rPr>
          <w:rFonts w:cstheme="minorHAnsi"/>
        </w:rPr>
      </w:pPr>
      <w:r>
        <w:rPr>
          <w:rFonts w:cstheme="minorHAnsi"/>
        </w:rPr>
        <w:t xml:space="preserve"> </w:t>
      </w:r>
    </w:p>
    <w:bookmarkEnd w:id="2"/>
    <w:p w14:paraId="3F30E923" w14:textId="77777777" w:rsidR="008D21B2" w:rsidRDefault="008D21B2" w:rsidP="008D21B2">
      <w:pPr>
        <w:rPr>
          <w:rFonts w:cstheme="minorHAnsi"/>
        </w:rPr>
      </w:pPr>
    </w:p>
    <w:p w14:paraId="3C286C8C" w14:textId="22026CD9" w:rsidR="006C633D" w:rsidRDefault="00177A93">
      <w:pPr>
        <w:rPr>
          <w:b/>
          <w:bCs/>
        </w:rPr>
      </w:pPr>
      <w:r>
        <w:rPr>
          <w:b/>
          <w:bCs/>
        </w:rPr>
        <w:t xml:space="preserve">Further Grant Allocations: </w:t>
      </w:r>
    </w:p>
    <w:p w14:paraId="0CA13409" w14:textId="3E210FB9" w:rsidR="00C33BF1" w:rsidRPr="00C33BF1" w:rsidRDefault="00C33BF1">
      <w:r>
        <w:lastRenderedPageBreak/>
        <w:t xml:space="preserve">For transparency on the allocation of SUBU Club and Society Grant funding we have recorded the allocation of our Specialist (Give it a Go) and automatically allocated (New Society start up) Grants below: </w:t>
      </w:r>
    </w:p>
    <w:tbl>
      <w:tblPr>
        <w:tblStyle w:val="TableGrid"/>
        <w:tblW w:w="0" w:type="auto"/>
        <w:tblLook w:val="04A0" w:firstRow="1" w:lastRow="0" w:firstColumn="1" w:lastColumn="0" w:noHBand="0" w:noVBand="1"/>
      </w:tblPr>
      <w:tblGrid>
        <w:gridCol w:w="2972"/>
        <w:gridCol w:w="3260"/>
        <w:gridCol w:w="2784"/>
      </w:tblGrid>
      <w:tr w:rsidR="00177A93" w14:paraId="6C6FC876" w14:textId="77777777" w:rsidTr="00177A93">
        <w:tc>
          <w:tcPr>
            <w:tcW w:w="2972" w:type="dxa"/>
            <w:shd w:val="clear" w:color="auto" w:fill="D9E2F3" w:themeFill="accent1" w:themeFillTint="33"/>
          </w:tcPr>
          <w:p w14:paraId="017FFEB3" w14:textId="252FF8DC" w:rsidR="00177A93" w:rsidRDefault="00177A93">
            <w:r>
              <w:t>Club</w:t>
            </w:r>
          </w:p>
        </w:tc>
        <w:tc>
          <w:tcPr>
            <w:tcW w:w="3260" w:type="dxa"/>
            <w:shd w:val="clear" w:color="auto" w:fill="D9E2F3" w:themeFill="accent1" w:themeFillTint="33"/>
          </w:tcPr>
          <w:p w14:paraId="265ABAD2" w14:textId="61668F64" w:rsidR="00177A93" w:rsidRDefault="00177A93">
            <w:r>
              <w:t>Grant allocated</w:t>
            </w:r>
          </w:p>
        </w:tc>
        <w:tc>
          <w:tcPr>
            <w:tcW w:w="2784" w:type="dxa"/>
            <w:shd w:val="clear" w:color="auto" w:fill="D9E2F3" w:themeFill="accent1" w:themeFillTint="33"/>
          </w:tcPr>
          <w:p w14:paraId="01BDE110" w14:textId="10F8A3AC" w:rsidR="00177A93" w:rsidRDefault="00177A93">
            <w:r>
              <w:t>Amount allocated</w:t>
            </w:r>
          </w:p>
        </w:tc>
      </w:tr>
      <w:tr w:rsidR="00177A93" w14:paraId="22096ACE" w14:textId="77777777" w:rsidTr="00177A93">
        <w:tc>
          <w:tcPr>
            <w:tcW w:w="2972" w:type="dxa"/>
          </w:tcPr>
          <w:p w14:paraId="176A4E6C" w14:textId="25D4DB53" w:rsidR="00177A93" w:rsidRDefault="00177A93">
            <w:r>
              <w:t>Sociology</w:t>
            </w:r>
          </w:p>
        </w:tc>
        <w:tc>
          <w:tcPr>
            <w:tcW w:w="3260" w:type="dxa"/>
          </w:tcPr>
          <w:p w14:paraId="644F3543" w14:textId="46EEAEAC" w:rsidR="00177A93" w:rsidRDefault="00177A93">
            <w:r>
              <w:t>New Society start up</w:t>
            </w:r>
          </w:p>
        </w:tc>
        <w:tc>
          <w:tcPr>
            <w:tcW w:w="2784" w:type="dxa"/>
          </w:tcPr>
          <w:p w14:paraId="4DBB35BD" w14:textId="6B950668" w:rsidR="00177A93" w:rsidRDefault="00177A93">
            <w:r>
              <w:t>£100</w:t>
            </w:r>
          </w:p>
        </w:tc>
      </w:tr>
      <w:tr w:rsidR="00177A93" w14:paraId="3676EAEA" w14:textId="77777777" w:rsidTr="00177A93">
        <w:tc>
          <w:tcPr>
            <w:tcW w:w="2972" w:type="dxa"/>
          </w:tcPr>
          <w:p w14:paraId="5E531DD3" w14:textId="40B50B96" w:rsidR="00177A93" w:rsidRDefault="00177A93">
            <w:proofErr w:type="spellStart"/>
            <w:r>
              <w:t>Benchball</w:t>
            </w:r>
            <w:proofErr w:type="spellEnd"/>
          </w:p>
        </w:tc>
        <w:tc>
          <w:tcPr>
            <w:tcW w:w="3260" w:type="dxa"/>
          </w:tcPr>
          <w:p w14:paraId="35AC2250" w14:textId="7A9E8EE9" w:rsidR="00177A93" w:rsidRDefault="00177A93">
            <w:r>
              <w:t>Give it a Go</w:t>
            </w:r>
          </w:p>
        </w:tc>
        <w:tc>
          <w:tcPr>
            <w:tcW w:w="2784" w:type="dxa"/>
          </w:tcPr>
          <w:p w14:paraId="27AD17CD" w14:textId="3C06138B" w:rsidR="00177A93" w:rsidRDefault="00177A93">
            <w:r>
              <w:t>£60</w:t>
            </w:r>
          </w:p>
        </w:tc>
      </w:tr>
      <w:tr w:rsidR="00177A93" w14:paraId="6ECC5133" w14:textId="77777777" w:rsidTr="00177A93">
        <w:tc>
          <w:tcPr>
            <w:tcW w:w="2972" w:type="dxa"/>
          </w:tcPr>
          <w:p w14:paraId="0B1EEBE0" w14:textId="373ABF44" w:rsidR="00177A93" w:rsidRDefault="00177A93">
            <w:r>
              <w:t>Jewish Society</w:t>
            </w:r>
          </w:p>
        </w:tc>
        <w:tc>
          <w:tcPr>
            <w:tcW w:w="3260" w:type="dxa"/>
          </w:tcPr>
          <w:p w14:paraId="3C4BB430" w14:textId="648B2A6B" w:rsidR="00177A93" w:rsidRDefault="00177A93">
            <w:r>
              <w:t>New Society start up</w:t>
            </w:r>
          </w:p>
        </w:tc>
        <w:tc>
          <w:tcPr>
            <w:tcW w:w="2784" w:type="dxa"/>
          </w:tcPr>
          <w:p w14:paraId="3F4C57AD" w14:textId="078085D8" w:rsidR="00177A93" w:rsidRDefault="00177A93">
            <w:r>
              <w:t>£100</w:t>
            </w:r>
          </w:p>
        </w:tc>
      </w:tr>
      <w:tr w:rsidR="00177A93" w14:paraId="08D19DFE" w14:textId="77777777" w:rsidTr="00177A93">
        <w:tc>
          <w:tcPr>
            <w:tcW w:w="2972" w:type="dxa"/>
          </w:tcPr>
          <w:p w14:paraId="2F540B10" w14:textId="0889D442" w:rsidR="00177A93" w:rsidRDefault="00177A93">
            <w:r>
              <w:t>Darts Society</w:t>
            </w:r>
          </w:p>
        </w:tc>
        <w:tc>
          <w:tcPr>
            <w:tcW w:w="3260" w:type="dxa"/>
          </w:tcPr>
          <w:p w14:paraId="46393044" w14:textId="548C728F" w:rsidR="00177A93" w:rsidRDefault="00177A93">
            <w:r>
              <w:t>New Society start up</w:t>
            </w:r>
          </w:p>
        </w:tc>
        <w:tc>
          <w:tcPr>
            <w:tcW w:w="2784" w:type="dxa"/>
          </w:tcPr>
          <w:p w14:paraId="1AFD772C" w14:textId="0BCFE363" w:rsidR="00177A93" w:rsidRDefault="00177A93">
            <w:r>
              <w:t>£100</w:t>
            </w:r>
          </w:p>
        </w:tc>
      </w:tr>
      <w:tr w:rsidR="009106E8" w14:paraId="5B8798C5" w14:textId="77777777" w:rsidTr="009106E8">
        <w:trPr>
          <w:trHeight w:val="398"/>
        </w:trPr>
        <w:tc>
          <w:tcPr>
            <w:tcW w:w="9016" w:type="dxa"/>
            <w:gridSpan w:val="3"/>
          </w:tcPr>
          <w:p w14:paraId="1A2D6BA7" w14:textId="4FABFA3B" w:rsidR="009106E8" w:rsidRPr="009106E8" w:rsidRDefault="009106E8" w:rsidP="009106E8">
            <w:pPr>
              <w:jc w:val="center"/>
              <w:rPr>
                <w:b/>
                <w:bCs/>
              </w:rPr>
            </w:pPr>
            <w:r w:rsidRPr="009106E8">
              <w:rPr>
                <w:b/>
                <w:bCs/>
              </w:rPr>
              <w:t>18/09/24 – Appeals Panel additional grant</w:t>
            </w:r>
          </w:p>
        </w:tc>
      </w:tr>
      <w:tr w:rsidR="00177A93" w14:paraId="76A2040F" w14:textId="77777777" w:rsidTr="00177A93">
        <w:tc>
          <w:tcPr>
            <w:tcW w:w="2972" w:type="dxa"/>
          </w:tcPr>
          <w:p w14:paraId="7BFC92C2" w14:textId="1039DF59" w:rsidR="00177A93" w:rsidRDefault="009106E8">
            <w:r>
              <w:t>Minecraft</w:t>
            </w:r>
          </w:p>
        </w:tc>
        <w:tc>
          <w:tcPr>
            <w:tcW w:w="3260" w:type="dxa"/>
          </w:tcPr>
          <w:p w14:paraId="23970A79" w14:textId="1F695B76" w:rsidR="00177A93" w:rsidRDefault="009106E8">
            <w:r>
              <w:t>New Society start up</w:t>
            </w:r>
          </w:p>
        </w:tc>
        <w:tc>
          <w:tcPr>
            <w:tcW w:w="2784" w:type="dxa"/>
          </w:tcPr>
          <w:p w14:paraId="7479904E" w14:textId="710C5E14" w:rsidR="00177A93" w:rsidRDefault="009106E8">
            <w:r>
              <w:t>£100</w:t>
            </w:r>
          </w:p>
        </w:tc>
      </w:tr>
    </w:tbl>
    <w:p w14:paraId="432DE439" w14:textId="3CE05934" w:rsidR="00177A93" w:rsidRPr="00177A93" w:rsidRDefault="00177A93"/>
    <w:sectPr w:rsidR="00177A93" w:rsidRPr="00177A93" w:rsidSect="008D21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D13A1"/>
    <w:multiLevelType w:val="hybridMultilevel"/>
    <w:tmpl w:val="6FD26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BD5BB8"/>
    <w:multiLevelType w:val="hybridMultilevel"/>
    <w:tmpl w:val="D7BE2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93292C"/>
    <w:multiLevelType w:val="hybridMultilevel"/>
    <w:tmpl w:val="7F1E0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329634">
    <w:abstractNumId w:val="0"/>
  </w:num>
  <w:num w:numId="2" w16cid:durableId="1468551976">
    <w:abstractNumId w:val="2"/>
  </w:num>
  <w:num w:numId="3" w16cid:durableId="1897624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1B2"/>
    <w:rsid w:val="00004E60"/>
    <w:rsid w:val="00014F55"/>
    <w:rsid w:val="00056A54"/>
    <w:rsid w:val="0008384E"/>
    <w:rsid w:val="00136429"/>
    <w:rsid w:val="001622B1"/>
    <w:rsid w:val="00177A93"/>
    <w:rsid w:val="001960C9"/>
    <w:rsid w:val="001B63AE"/>
    <w:rsid w:val="001B76F3"/>
    <w:rsid w:val="001C1F43"/>
    <w:rsid w:val="001E63C7"/>
    <w:rsid w:val="003004FF"/>
    <w:rsid w:val="004409F6"/>
    <w:rsid w:val="0048308D"/>
    <w:rsid w:val="00511BB6"/>
    <w:rsid w:val="00525F3E"/>
    <w:rsid w:val="005D290C"/>
    <w:rsid w:val="006C633D"/>
    <w:rsid w:val="007566DF"/>
    <w:rsid w:val="007C33F5"/>
    <w:rsid w:val="008D21B2"/>
    <w:rsid w:val="008E3B45"/>
    <w:rsid w:val="008F6649"/>
    <w:rsid w:val="009106E8"/>
    <w:rsid w:val="00A15BDC"/>
    <w:rsid w:val="00A41871"/>
    <w:rsid w:val="00AD7A1D"/>
    <w:rsid w:val="00AE5047"/>
    <w:rsid w:val="00B06F55"/>
    <w:rsid w:val="00B24B10"/>
    <w:rsid w:val="00BA1A6E"/>
    <w:rsid w:val="00C33BF1"/>
    <w:rsid w:val="00C65AC8"/>
    <w:rsid w:val="00D04008"/>
    <w:rsid w:val="00DA1A2C"/>
    <w:rsid w:val="00DC2E70"/>
    <w:rsid w:val="00E24FCA"/>
    <w:rsid w:val="00EB2926"/>
    <w:rsid w:val="00ED7E9B"/>
    <w:rsid w:val="00F80DC0"/>
    <w:rsid w:val="00F81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10C2E"/>
  <w15:chartTrackingRefBased/>
  <w15:docId w15:val="{22F29C98-59A1-4BB0-913E-4F87728D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1B2"/>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21B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21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3</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 Green</dc:creator>
  <cp:keywords/>
  <dc:description/>
  <cp:lastModifiedBy>Loz Green</cp:lastModifiedBy>
  <cp:revision>20</cp:revision>
  <dcterms:created xsi:type="dcterms:W3CDTF">2024-03-26T09:36:00Z</dcterms:created>
  <dcterms:modified xsi:type="dcterms:W3CDTF">2024-10-09T15:22:00Z</dcterms:modified>
</cp:coreProperties>
</file>