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4F602E63"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08384E">
        <w:rPr>
          <w:rFonts w:cstheme="minorHAnsi"/>
        </w:rPr>
        <w:t>11/09</w:t>
      </w:r>
      <w:r>
        <w:rPr>
          <w:rFonts w:cstheme="minorHAnsi"/>
        </w:rPr>
        <w:t>/202</w:t>
      </w:r>
      <w:r w:rsidR="003C3218">
        <w:rPr>
          <w:rFonts w:cstheme="minorHAnsi"/>
        </w:rPr>
        <w:t>5</w:t>
      </w:r>
    </w:p>
    <w:p w14:paraId="5FF6AF6B" w14:textId="0C3B8DFE"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Clubs &amp; Societies Coordinator- Loz Green,</w:t>
      </w:r>
      <w:r w:rsidR="003C3218">
        <w:rPr>
          <w:rFonts w:cstheme="minorHAnsi"/>
        </w:rPr>
        <w:t xml:space="preserve"> Clubs &amp; Societies Coordinator- Luci Phalp,</w:t>
      </w:r>
      <w:r>
        <w:rPr>
          <w:rFonts w:cstheme="minorHAnsi"/>
        </w:rPr>
        <w:t xml:space="preserve"> VP Student Opportunities- </w:t>
      </w:r>
      <w:r w:rsidR="001622B1">
        <w:rPr>
          <w:rFonts w:cstheme="minorHAnsi"/>
        </w:rPr>
        <w:t>Jeffrey Ononiwu</w:t>
      </w:r>
    </w:p>
    <w:p w14:paraId="15B49076" w14:textId="6B543153" w:rsidR="008D21B2" w:rsidRPr="004F70C5" w:rsidRDefault="008D21B2" w:rsidP="008D21B2">
      <w:pPr>
        <w:rPr>
          <w:rFonts w:cstheme="minorHAnsi"/>
        </w:rPr>
      </w:pPr>
      <w:r w:rsidRPr="004F70C5">
        <w:rPr>
          <w:rFonts w:cstheme="minorHAnsi"/>
        </w:rPr>
        <w:t>At the date of this meeting, £</w:t>
      </w:r>
      <w:r w:rsidR="00F80DC0">
        <w:rPr>
          <w:rFonts w:cstheme="minorHAnsi"/>
        </w:rPr>
        <w:t>0</w:t>
      </w:r>
      <w:r w:rsidRPr="004F70C5">
        <w:rPr>
          <w:rFonts w:cstheme="minorHAnsi"/>
        </w:rPr>
        <w:t xml:space="preserve"> has been awarded for this academic year.</w:t>
      </w:r>
      <w:bookmarkStart w:id="2" w:name="_Hlk113538863"/>
    </w:p>
    <w:tbl>
      <w:tblPr>
        <w:tblStyle w:val="TableGrid"/>
        <w:tblW w:w="0" w:type="auto"/>
        <w:tblLook w:val="04A0" w:firstRow="1" w:lastRow="0" w:firstColumn="1" w:lastColumn="0" w:noHBand="0" w:noVBand="1"/>
      </w:tblPr>
      <w:tblGrid>
        <w:gridCol w:w="3292"/>
        <w:gridCol w:w="1874"/>
        <w:gridCol w:w="1945"/>
        <w:gridCol w:w="1905"/>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3" w:name="_Hlk208413821"/>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6A7403ED" w:rsidR="008D21B2" w:rsidRPr="004F70C5" w:rsidRDefault="00177A93" w:rsidP="00B53F62">
            <w:pPr>
              <w:rPr>
                <w:rFonts w:cstheme="minorHAnsi"/>
              </w:rPr>
            </w:pPr>
            <w:r>
              <w:rPr>
                <w:rFonts w:cstheme="minorHAnsi"/>
              </w:rPr>
              <w:t>Benchball</w:t>
            </w:r>
          </w:p>
        </w:tc>
        <w:tc>
          <w:tcPr>
            <w:tcW w:w="1905" w:type="dxa"/>
          </w:tcPr>
          <w:p w14:paraId="7FED24E1" w14:textId="1D176234" w:rsidR="008D21B2" w:rsidRPr="004F70C5" w:rsidRDefault="003C3218" w:rsidP="00B53F62">
            <w:pPr>
              <w:rPr>
                <w:rFonts w:cstheme="minorHAnsi"/>
              </w:rPr>
            </w:pPr>
            <w:r>
              <w:rPr>
                <w:rFonts w:cstheme="minorHAnsi"/>
              </w:rPr>
              <w:t xml:space="preserve">Facilities </w:t>
            </w:r>
          </w:p>
        </w:tc>
        <w:tc>
          <w:tcPr>
            <w:tcW w:w="1972" w:type="dxa"/>
          </w:tcPr>
          <w:p w14:paraId="47ACD1B6" w14:textId="38BC3559" w:rsidR="008D21B2" w:rsidRPr="004F70C5" w:rsidRDefault="00177A93" w:rsidP="00B53F62">
            <w:pPr>
              <w:rPr>
                <w:rFonts w:cstheme="minorHAnsi"/>
              </w:rPr>
            </w:pPr>
            <w:r>
              <w:rPr>
                <w:rFonts w:cstheme="minorHAnsi"/>
              </w:rPr>
              <w:t>£</w:t>
            </w:r>
            <w:r w:rsidR="003C3218">
              <w:rPr>
                <w:rFonts w:cstheme="minorHAnsi"/>
              </w:rPr>
              <w:t>315</w:t>
            </w:r>
          </w:p>
        </w:tc>
        <w:tc>
          <w:tcPr>
            <w:tcW w:w="1934" w:type="dxa"/>
          </w:tcPr>
          <w:p w14:paraId="4BF60444" w14:textId="6792613C" w:rsidR="008D21B2" w:rsidRPr="004F70C5" w:rsidRDefault="00177A93" w:rsidP="00B53F62">
            <w:pPr>
              <w:rPr>
                <w:rFonts w:cstheme="minorHAnsi"/>
                <w:b/>
                <w:bCs/>
              </w:rPr>
            </w:pPr>
            <w:r>
              <w:rPr>
                <w:rFonts w:cstheme="minorHAnsi"/>
                <w:b/>
                <w:bCs/>
              </w:rPr>
              <w:t>£</w:t>
            </w:r>
            <w:r w:rsidR="003C2E4B">
              <w:rPr>
                <w:rFonts w:cstheme="minorHAnsi"/>
                <w:b/>
                <w:bCs/>
              </w:rPr>
              <w:t>315</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BCA9D64" w14:textId="7B1980BA" w:rsidR="003C3218" w:rsidRDefault="003C3218" w:rsidP="003C3218">
            <w:pPr>
              <w:spacing w:after="160" w:line="259" w:lineRule="auto"/>
            </w:pPr>
            <w:r>
              <w:t>50% Venue hire at Slades Farm (for Term 1)- this covers 21 sessions</w:t>
            </w:r>
          </w:p>
          <w:p w14:paraId="33A9DEEA" w14:textId="40B12AC0" w:rsidR="008D21B2" w:rsidRPr="00177A93" w:rsidRDefault="003C3218" w:rsidP="003C3218">
            <w:pPr>
              <w:spacing w:after="160" w:line="259" w:lineRule="auto"/>
            </w:pPr>
            <w:r w:rsidRPr="003C3218">
              <w:t>Per session venue hire is £30</w:t>
            </w:r>
            <w:r>
              <w:t xml:space="preserve">, Term 1 hire is £630 total </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70CC81F5" w14:textId="70011AEA" w:rsidR="009106E8" w:rsidRPr="009106E8" w:rsidRDefault="003C2E4B" w:rsidP="003C2E4B">
            <w:r w:rsidRPr="003C2E4B">
              <w:rPr>
                <w:b/>
                <w:bCs/>
              </w:rPr>
              <w:t>APPROVED</w:t>
            </w:r>
            <w:r>
              <w:t xml:space="preserve">. The Awarding Committee are willing to fund this application on this occasion. Please be aware that your Society is required to be financially sustainable and we cannot guarantee that Grant Funding will always be available to fund your regular activity. We recommend reviewing your membership price, ensuring all </w:t>
            </w:r>
            <w:r>
              <w:t>members have purchased relevant memberships and explore additional forms of fundraising</w:t>
            </w:r>
            <w:r>
              <w:t xml:space="preserve"> to subsidise your costs further. </w:t>
            </w:r>
          </w:p>
        </w:tc>
      </w:tr>
    </w:tbl>
    <w:bookmarkEnd w:id="3"/>
    <w:p w14:paraId="1CF3B99D" w14:textId="0B85B158" w:rsidR="008D21B2" w:rsidRDefault="008D21B2" w:rsidP="008D21B2">
      <w:pPr>
        <w:rPr>
          <w:rFonts w:cstheme="minorHAnsi"/>
        </w:rPr>
      </w:pPr>
      <w:r>
        <w:rPr>
          <w:rFonts w:cstheme="minorHAnsi"/>
        </w:rPr>
        <w:t xml:space="preserve"> </w:t>
      </w:r>
    </w:p>
    <w:tbl>
      <w:tblPr>
        <w:tblStyle w:val="TableGrid"/>
        <w:tblW w:w="0" w:type="auto"/>
        <w:tblLook w:val="04A0" w:firstRow="1" w:lastRow="0" w:firstColumn="1" w:lastColumn="0" w:noHBand="0" w:noVBand="1"/>
      </w:tblPr>
      <w:tblGrid>
        <w:gridCol w:w="3294"/>
        <w:gridCol w:w="1873"/>
        <w:gridCol w:w="1944"/>
        <w:gridCol w:w="1905"/>
      </w:tblGrid>
      <w:tr w:rsidR="00A44094" w:rsidRPr="004F70C5" w14:paraId="28BAD698" w14:textId="77777777" w:rsidTr="0045239E">
        <w:tc>
          <w:tcPr>
            <w:tcW w:w="3369" w:type="dxa"/>
            <w:tcBorders>
              <w:bottom w:val="single" w:sz="4" w:space="0" w:color="auto"/>
            </w:tcBorders>
            <w:shd w:val="clear" w:color="auto" w:fill="DEEAF6" w:themeFill="accent5" w:themeFillTint="33"/>
          </w:tcPr>
          <w:p w14:paraId="2B73CEF3" w14:textId="77777777" w:rsidR="00A44094" w:rsidRPr="004F70C5" w:rsidRDefault="00A44094" w:rsidP="0045239E">
            <w:pPr>
              <w:rPr>
                <w:rFonts w:cstheme="minorHAnsi"/>
              </w:rPr>
            </w:pPr>
            <w:r w:rsidRPr="004F70C5">
              <w:rPr>
                <w:rFonts w:cstheme="minorHAnsi"/>
              </w:rPr>
              <w:t>Club</w:t>
            </w:r>
          </w:p>
        </w:tc>
        <w:tc>
          <w:tcPr>
            <w:tcW w:w="1905" w:type="dxa"/>
            <w:shd w:val="clear" w:color="auto" w:fill="DEEAF6" w:themeFill="accent5" w:themeFillTint="33"/>
          </w:tcPr>
          <w:p w14:paraId="14D6F9C0" w14:textId="77777777" w:rsidR="00A44094" w:rsidRPr="004F70C5" w:rsidRDefault="00A44094" w:rsidP="0045239E">
            <w:pPr>
              <w:rPr>
                <w:rFonts w:cstheme="minorHAnsi"/>
              </w:rPr>
            </w:pPr>
            <w:r w:rsidRPr="004F70C5">
              <w:rPr>
                <w:rFonts w:cstheme="minorHAnsi"/>
              </w:rPr>
              <w:t>Grant Applied For</w:t>
            </w:r>
          </w:p>
        </w:tc>
        <w:tc>
          <w:tcPr>
            <w:tcW w:w="1972" w:type="dxa"/>
            <w:shd w:val="clear" w:color="auto" w:fill="DEEAF6" w:themeFill="accent5" w:themeFillTint="33"/>
          </w:tcPr>
          <w:p w14:paraId="1637FA71" w14:textId="77777777" w:rsidR="00A44094" w:rsidRPr="004F70C5" w:rsidRDefault="00A44094" w:rsidP="0045239E">
            <w:pPr>
              <w:rPr>
                <w:rFonts w:cstheme="minorHAnsi"/>
              </w:rPr>
            </w:pPr>
            <w:r w:rsidRPr="004F70C5">
              <w:rPr>
                <w:rFonts w:cstheme="minorHAnsi"/>
              </w:rPr>
              <w:t>Amount Requested</w:t>
            </w:r>
          </w:p>
        </w:tc>
        <w:tc>
          <w:tcPr>
            <w:tcW w:w="1934" w:type="dxa"/>
            <w:shd w:val="clear" w:color="auto" w:fill="DEEAF6" w:themeFill="accent5" w:themeFillTint="33"/>
          </w:tcPr>
          <w:p w14:paraId="7C8F83A9" w14:textId="77777777" w:rsidR="00A44094" w:rsidRPr="004F70C5" w:rsidRDefault="00A44094" w:rsidP="0045239E">
            <w:pPr>
              <w:rPr>
                <w:rFonts w:cstheme="minorHAnsi"/>
              </w:rPr>
            </w:pPr>
            <w:r w:rsidRPr="004F70C5">
              <w:rPr>
                <w:rFonts w:cstheme="minorHAnsi"/>
              </w:rPr>
              <w:t>Amount Approved</w:t>
            </w:r>
          </w:p>
        </w:tc>
      </w:tr>
      <w:tr w:rsidR="00A44094" w:rsidRPr="004F70C5" w14:paraId="2105B8A2" w14:textId="77777777" w:rsidTr="0045239E">
        <w:tc>
          <w:tcPr>
            <w:tcW w:w="3369" w:type="dxa"/>
          </w:tcPr>
          <w:p w14:paraId="22C743C9" w14:textId="69AC0097" w:rsidR="00A44094" w:rsidRPr="004F70C5" w:rsidRDefault="00A44094" w:rsidP="00A44094">
            <w:pPr>
              <w:tabs>
                <w:tab w:val="center" w:pos="1538"/>
              </w:tabs>
              <w:rPr>
                <w:rFonts w:cstheme="minorHAnsi"/>
              </w:rPr>
            </w:pPr>
            <w:r>
              <w:rPr>
                <w:rFonts w:cstheme="minorHAnsi"/>
              </w:rPr>
              <w:t>Dance</w:t>
            </w:r>
            <w:r>
              <w:rPr>
                <w:rFonts w:cstheme="minorHAnsi"/>
              </w:rPr>
              <w:tab/>
            </w:r>
          </w:p>
        </w:tc>
        <w:tc>
          <w:tcPr>
            <w:tcW w:w="1905" w:type="dxa"/>
          </w:tcPr>
          <w:p w14:paraId="51804332" w14:textId="77777777" w:rsidR="00A44094" w:rsidRPr="004F70C5" w:rsidRDefault="00A44094" w:rsidP="0045239E">
            <w:pPr>
              <w:rPr>
                <w:rFonts w:cstheme="minorHAnsi"/>
              </w:rPr>
            </w:pPr>
            <w:r>
              <w:rPr>
                <w:rFonts w:cstheme="minorHAnsi"/>
              </w:rPr>
              <w:t xml:space="preserve">Facilities </w:t>
            </w:r>
          </w:p>
        </w:tc>
        <w:tc>
          <w:tcPr>
            <w:tcW w:w="1972" w:type="dxa"/>
          </w:tcPr>
          <w:p w14:paraId="409EB273" w14:textId="62CB2EA4" w:rsidR="00A44094" w:rsidRPr="004F70C5" w:rsidRDefault="00A44094" w:rsidP="0045239E">
            <w:pPr>
              <w:rPr>
                <w:rFonts w:cstheme="minorHAnsi"/>
              </w:rPr>
            </w:pPr>
            <w:r>
              <w:rPr>
                <w:rFonts w:cstheme="minorHAnsi"/>
              </w:rPr>
              <w:t>£446.25</w:t>
            </w:r>
          </w:p>
        </w:tc>
        <w:tc>
          <w:tcPr>
            <w:tcW w:w="1934" w:type="dxa"/>
          </w:tcPr>
          <w:p w14:paraId="2330C517" w14:textId="4525B8F4" w:rsidR="00A44094" w:rsidRPr="004F70C5" w:rsidRDefault="00A44094" w:rsidP="0045239E">
            <w:pPr>
              <w:rPr>
                <w:rFonts w:cstheme="minorHAnsi"/>
                <w:b/>
                <w:bCs/>
              </w:rPr>
            </w:pPr>
            <w:r>
              <w:rPr>
                <w:rFonts w:cstheme="minorHAnsi"/>
                <w:b/>
                <w:bCs/>
              </w:rPr>
              <w:t>£</w:t>
            </w:r>
            <w:r w:rsidR="003C2E4B">
              <w:rPr>
                <w:rFonts w:cstheme="minorHAnsi"/>
                <w:b/>
                <w:bCs/>
              </w:rPr>
              <w:t>446.25</w:t>
            </w:r>
          </w:p>
        </w:tc>
      </w:tr>
      <w:tr w:rsidR="00A44094" w:rsidRPr="004F70C5" w14:paraId="63D1487C" w14:textId="77777777" w:rsidTr="0045239E">
        <w:tc>
          <w:tcPr>
            <w:tcW w:w="9180" w:type="dxa"/>
            <w:gridSpan w:val="4"/>
            <w:shd w:val="clear" w:color="auto" w:fill="DEEAF6" w:themeFill="accent5" w:themeFillTint="33"/>
          </w:tcPr>
          <w:p w14:paraId="7388D7F2" w14:textId="77777777" w:rsidR="00A44094" w:rsidRPr="004F70C5" w:rsidRDefault="00A44094" w:rsidP="0045239E">
            <w:pPr>
              <w:rPr>
                <w:rFonts w:cstheme="minorHAnsi"/>
              </w:rPr>
            </w:pPr>
            <w:r w:rsidRPr="004F70C5">
              <w:rPr>
                <w:rFonts w:cstheme="minorHAnsi"/>
              </w:rPr>
              <w:t>Allocation requested for:</w:t>
            </w:r>
          </w:p>
        </w:tc>
      </w:tr>
      <w:tr w:rsidR="00A44094" w:rsidRPr="004F70C5" w14:paraId="338D53D8" w14:textId="77777777" w:rsidTr="0045239E">
        <w:tc>
          <w:tcPr>
            <w:tcW w:w="9180" w:type="dxa"/>
            <w:gridSpan w:val="4"/>
          </w:tcPr>
          <w:p w14:paraId="1E3E8671" w14:textId="77777777" w:rsidR="00A44094" w:rsidRDefault="00A44094" w:rsidP="0045239E">
            <w:pPr>
              <w:spacing w:after="160" w:line="259" w:lineRule="auto"/>
            </w:pPr>
            <w:r w:rsidRPr="00A44094">
              <w:t xml:space="preserve">This funding will be put towards the deposit for venue hire, for our home dance competition in March 2026. </w:t>
            </w:r>
          </w:p>
          <w:p w14:paraId="400F7905" w14:textId="5B66EC6D" w:rsidR="00A44094" w:rsidRDefault="00A44094" w:rsidP="0045239E">
            <w:pPr>
              <w:spacing w:after="160" w:line="259" w:lineRule="auto"/>
            </w:pPr>
            <w:r>
              <w:lastRenderedPageBreak/>
              <w:t>Venue: The Lighthouse (have sent over an Invoice from the venue, is not yet paid) Money in account will be allocated towards end of year showcase and memberships pay for competition attendance</w:t>
            </w:r>
          </w:p>
          <w:p w14:paraId="3EC55652" w14:textId="21F008FE" w:rsidR="00A44094" w:rsidRPr="00177A93" w:rsidRDefault="00A44094" w:rsidP="0045239E">
            <w:pPr>
              <w:spacing w:after="160" w:line="259" w:lineRule="auto"/>
            </w:pPr>
            <w:r w:rsidRPr="00A44094">
              <w:t>It is a 25% deposit, totalling £892.50. The hire will cover the theatre and function rooms for the duration of the competition. This is for us, plus up to 4 additional attending Universities.</w:t>
            </w:r>
          </w:p>
        </w:tc>
      </w:tr>
      <w:tr w:rsidR="00A44094" w:rsidRPr="004F70C5" w14:paraId="6A6CF566" w14:textId="77777777" w:rsidTr="0045239E">
        <w:tc>
          <w:tcPr>
            <w:tcW w:w="9180" w:type="dxa"/>
            <w:gridSpan w:val="4"/>
            <w:shd w:val="clear" w:color="auto" w:fill="DEEAF6" w:themeFill="accent5" w:themeFillTint="33"/>
          </w:tcPr>
          <w:p w14:paraId="4FD646F5" w14:textId="77777777" w:rsidR="00A44094" w:rsidRPr="004F70C5" w:rsidRDefault="00A44094" w:rsidP="0045239E">
            <w:pPr>
              <w:rPr>
                <w:rFonts w:cstheme="minorHAnsi"/>
              </w:rPr>
            </w:pPr>
            <w:r w:rsidRPr="004F70C5">
              <w:rPr>
                <w:rFonts w:cstheme="minorHAnsi"/>
              </w:rPr>
              <w:lastRenderedPageBreak/>
              <w:t>Comment</w:t>
            </w:r>
          </w:p>
        </w:tc>
      </w:tr>
      <w:tr w:rsidR="00A44094" w:rsidRPr="004F70C5" w14:paraId="720DFE3E" w14:textId="77777777" w:rsidTr="0045239E">
        <w:tc>
          <w:tcPr>
            <w:tcW w:w="9180" w:type="dxa"/>
            <w:gridSpan w:val="4"/>
          </w:tcPr>
          <w:p w14:paraId="710F466F" w14:textId="68478F11" w:rsidR="00A44094" w:rsidRPr="003C2E4B" w:rsidRDefault="00A44094" w:rsidP="0045239E">
            <w:r>
              <w:t xml:space="preserve"> </w:t>
            </w:r>
            <w:r w:rsidR="003C2E4B" w:rsidRPr="003C2E4B">
              <w:rPr>
                <w:b/>
                <w:bCs/>
              </w:rPr>
              <w:t>APPROVED</w:t>
            </w:r>
            <w:r w:rsidR="003C2E4B">
              <w:t>.</w:t>
            </w:r>
            <w:r w:rsidR="003C2E4B">
              <w:rPr>
                <w:b/>
                <w:bCs/>
              </w:rPr>
              <w:t xml:space="preserve"> </w:t>
            </w:r>
            <w:r w:rsidR="003C2E4B">
              <w:t xml:space="preserve">The Awarding Committee are happy to allocate funding on this occasion, in recognition of your efforts to be more sustainable in kit practice and the accompanying costs for this academic year. Please ensure you communicate your payment timeline for the remaining costs to your SUBU Clubs and Societies Coordinator. </w:t>
            </w:r>
          </w:p>
        </w:tc>
      </w:tr>
    </w:tbl>
    <w:p w14:paraId="135B4257" w14:textId="77777777" w:rsidR="00A44094" w:rsidRDefault="00A44094" w:rsidP="008D21B2">
      <w:pPr>
        <w:rPr>
          <w:rFonts w:cstheme="minorHAnsi"/>
        </w:rPr>
      </w:pPr>
    </w:p>
    <w:tbl>
      <w:tblPr>
        <w:tblStyle w:val="TableGrid"/>
        <w:tblW w:w="0" w:type="auto"/>
        <w:tblLook w:val="04A0" w:firstRow="1" w:lastRow="0" w:firstColumn="1" w:lastColumn="0" w:noHBand="0" w:noVBand="1"/>
      </w:tblPr>
      <w:tblGrid>
        <w:gridCol w:w="3291"/>
        <w:gridCol w:w="1873"/>
        <w:gridCol w:w="1946"/>
        <w:gridCol w:w="1906"/>
      </w:tblGrid>
      <w:tr w:rsidR="00A44094" w:rsidRPr="004F70C5" w14:paraId="4BD75913" w14:textId="77777777" w:rsidTr="0045239E">
        <w:tc>
          <w:tcPr>
            <w:tcW w:w="3369" w:type="dxa"/>
            <w:tcBorders>
              <w:bottom w:val="single" w:sz="4" w:space="0" w:color="auto"/>
            </w:tcBorders>
            <w:shd w:val="clear" w:color="auto" w:fill="DEEAF6" w:themeFill="accent5" w:themeFillTint="33"/>
          </w:tcPr>
          <w:bookmarkEnd w:id="2"/>
          <w:p w14:paraId="4A661014" w14:textId="77777777" w:rsidR="00A44094" w:rsidRPr="004F70C5" w:rsidRDefault="00A44094" w:rsidP="0045239E">
            <w:pPr>
              <w:rPr>
                <w:rFonts w:cstheme="minorHAnsi"/>
              </w:rPr>
            </w:pPr>
            <w:r w:rsidRPr="004F70C5">
              <w:rPr>
                <w:rFonts w:cstheme="minorHAnsi"/>
              </w:rPr>
              <w:t>Club</w:t>
            </w:r>
          </w:p>
        </w:tc>
        <w:tc>
          <w:tcPr>
            <w:tcW w:w="1905" w:type="dxa"/>
            <w:shd w:val="clear" w:color="auto" w:fill="DEEAF6" w:themeFill="accent5" w:themeFillTint="33"/>
          </w:tcPr>
          <w:p w14:paraId="4883B7DE" w14:textId="77777777" w:rsidR="00A44094" w:rsidRPr="004F70C5" w:rsidRDefault="00A44094" w:rsidP="0045239E">
            <w:pPr>
              <w:rPr>
                <w:rFonts w:cstheme="minorHAnsi"/>
              </w:rPr>
            </w:pPr>
            <w:r w:rsidRPr="004F70C5">
              <w:rPr>
                <w:rFonts w:cstheme="minorHAnsi"/>
              </w:rPr>
              <w:t>Grant Applied For</w:t>
            </w:r>
          </w:p>
        </w:tc>
        <w:tc>
          <w:tcPr>
            <w:tcW w:w="1972" w:type="dxa"/>
            <w:shd w:val="clear" w:color="auto" w:fill="DEEAF6" w:themeFill="accent5" w:themeFillTint="33"/>
          </w:tcPr>
          <w:p w14:paraId="00318902" w14:textId="77777777" w:rsidR="00A44094" w:rsidRPr="004F70C5" w:rsidRDefault="00A44094" w:rsidP="0045239E">
            <w:pPr>
              <w:rPr>
                <w:rFonts w:cstheme="minorHAnsi"/>
              </w:rPr>
            </w:pPr>
            <w:r w:rsidRPr="004F70C5">
              <w:rPr>
                <w:rFonts w:cstheme="minorHAnsi"/>
              </w:rPr>
              <w:t>Amount Requested</w:t>
            </w:r>
          </w:p>
        </w:tc>
        <w:tc>
          <w:tcPr>
            <w:tcW w:w="1934" w:type="dxa"/>
            <w:shd w:val="clear" w:color="auto" w:fill="DEEAF6" w:themeFill="accent5" w:themeFillTint="33"/>
          </w:tcPr>
          <w:p w14:paraId="0761BE8A" w14:textId="77777777" w:rsidR="00A44094" w:rsidRPr="004F70C5" w:rsidRDefault="00A44094" w:rsidP="0045239E">
            <w:pPr>
              <w:rPr>
                <w:rFonts w:cstheme="minorHAnsi"/>
              </w:rPr>
            </w:pPr>
            <w:r w:rsidRPr="004F70C5">
              <w:rPr>
                <w:rFonts w:cstheme="minorHAnsi"/>
              </w:rPr>
              <w:t>Amount Approved</w:t>
            </w:r>
          </w:p>
        </w:tc>
      </w:tr>
      <w:tr w:rsidR="00A44094" w:rsidRPr="004F70C5" w14:paraId="14F78A81" w14:textId="77777777" w:rsidTr="0045239E">
        <w:tc>
          <w:tcPr>
            <w:tcW w:w="3369" w:type="dxa"/>
          </w:tcPr>
          <w:p w14:paraId="1F8104D0" w14:textId="3E8BD234" w:rsidR="00A44094" w:rsidRPr="004F70C5" w:rsidRDefault="00A44094" w:rsidP="0045239E">
            <w:pPr>
              <w:tabs>
                <w:tab w:val="center" w:pos="1538"/>
              </w:tabs>
              <w:rPr>
                <w:rFonts w:cstheme="minorHAnsi"/>
              </w:rPr>
            </w:pPr>
            <w:r>
              <w:rPr>
                <w:rFonts w:cstheme="minorHAnsi"/>
              </w:rPr>
              <w:t>Christian Union</w:t>
            </w:r>
            <w:r>
              <w:rPr>
                <w:rFonts w:cstheme="minorHAnsi"/>
              </w:rPr>
              <w:tab/>
            </w:r>
          </w:p>
        </w:tc>
        <w:tc>
          <w:tcPr>
            <w:tcW w:w="1905" w:type="dxa"/>
          </w:tcPr>
          <w:p w14:paraId="33A25EBA" w14:textId="0AC3D812" w:rsidR="00A44094" w:rsidRPr="004F70C5" w:rsidRDefault="00A44094" w:rsidP="0045239E">
            <w:pPr>
              <w:rPr>
                <w:rFonts w:cstheme="minorHAnsi"/>
              </w:rPr>
            </w:pPr>
            <w:r>
              <w:rPr>
                <w:rFonts w:cstheme="minorHAnsi"/>
              </w:rPr>
              <w:t>General (?)</w:t>
            </w:r>
          </w:p>
        </w:tc>
        <w:tc>
          <w:tcPr>
            <w:tcW w:w="1972" w:type="dxa"/>
          </w:tcPr>
          <w:p w14:paraId="7718E420" w14:textId="4E60A46F" w:rsidR="00A44094" w:rsidRPr="004F70C5" w:rsidRDefault="00A44094" w:rsidP="0045239E">
            <w:pPr>
              <w:rPr>
                <w:rFonts w:cstheme="minorHAnsi"/>
              </w:rPr>
            </w:pPr>
            <w:r>
              <w:rPr>
                <w:rFonts w:cstheme="minorHAnsi"/>
              </w:rPr>
              <w:t>£74</w:t>
            </w:r>
          </w:p>
        </w:tc>
        <w:tc>
          <w:tcPr>
            <w:tcW w:w="1934" w:type="dxa"/>
          </w:tcPr>
          <w:p w14:paraId="10F4A8AC" w14:textId="261DE1C5" w:rsidR="00A44094" w:rsidRPr="004F70C5" w:rsidRDefault="00A44094" w:rsidP="0045239E">
            <w:pPr>
              <w:rPr>
                <w:rFonts w:cstheme="minorHAnsi"/>
                <w:b/>
                <w:bCs/>
              </w:rPr>
            </w:pPr>
            <w:r>
              <w:rPr>
                <w:rFonts w:cstheme="minorHAnsi"/>
                <w:b/>
                <w:bCs/>
              </w:rPr>
              <w:t>£</w:t>
            </w:r>
            <w:r w:rsidR="00C36AAF">
              <w:rPr>
                <w:rFonts w:cstheme="minorHAnsi"/>
                <w:b/>
                <w:bCs/>
              </w:rPr>
              <w:t>0</w:t>
            </w:r>
          </w:p>
        </w:tc>
      </w:tr>
      <w:tr w:rsidR="00A44094" w:rsidRPr="004F70C5" w14:paraId="67015C8E" w14:textId="77777777" w:rsidTr="0045239E">
        <w:tc>
          <w:tcPr>
            <w:tcW w:w="9180" w:type="dxa"/>
            <w:gridSpan w:val="4"/>
            <w:shd w:val="clear" w:color="auto" w:fill="DEEAF6" w:themeFill="accent5" w:themeFillTint="33"/>
          </w:tcPr>
          <w:p w14:paraId="77893D4B" w14:textId="77777777" w:rsidR="00A44094" w:rsidRPr="004F70C5" w:rsidRDefault="00A44094" w:rsidP="0045239E">
            <w:pPr>
              <w:rPr>
                <w:rFonts w:cstheme="minorHAnsi"/>
              </w:rPr>
            </w:pPr>
            <w:r w:rsidRPr="004F70C5">
              <w:rPr>
                <w:rFonts w:cstheme="minorHAnsi"/>
              </w:rPr>
              <w:t>Allocation requested for:</w:t>
            </w:r>
          </w:p>
        </w:tc>
      </w:tr>
      <w:tr w:rsidR="00A44094" w:rsidRPr="004F70C5" w14:paraId="30EE7B15" w14:textId="77777777" w:rsidTr="0045239E">
        <w:tc>
          <w:tcPr>
            <w:tcW w:w="9180" w:type="dxa"/>
            <w:gridSpan w:val="4"/>
          </w:tcPr>
          <w:p w14:paraId="341670CF" w14:textId="13DCEA4E" w:rsidR="00A44094" w:rsidRDefault="00A44094" w:rsidP="00A44094">
            <w:pPr>
              <w:spacing w:after="160" w:line="259" w:lineRule="auto"/>
            </w:pPr>
            <w:r>
              <w:t xml:space="preserve">A speaker we have for our first talk (Mike Strong) is travelling down and we would like to cover his fuel cost – club have submit speaker forms for this that are to be processed this week </w:t>
            </w:r>
          </w:p>
          <w:p w14:paraId="024E3753" w14:textId="77777777" w:rsidR="00A44094" w:rsidRDefault="00A44094" w:rsidP="00A44094">
            <w:pPr>
              <w:spacing w:after="160" w:line="259" w:lineRule="auto"/>
            </w:pPr>
            <w:r>
              <w:t xml:space="preserve">It would be £74 for the trip </w:t>
            </w:r>
          </w:p>
          <w:p w14:paraId="00F422FA" w14:textId="6A168232" w:rsidR="00A44094" w:rsidRPr="00177A93" w:rsidRDefault="00A44094" w:rsidP="00A44094">
            <w:pPr>
              <w:spacing w:after="160" w:line="259" w:lineRule="auto"/>
            </w:pPr>
            <w:r>
              <w:t xml:space="preserve">*Note for meeting- society currently have over 1k in account </w:t>
            </w:r>
          </w:p>
        </w:tc>
      </w:tr>
      <w:tr w:rsidR="00A44094" w:rsidRPr="004F70C5" w14:paraId="0DA5B380" w14:textId="77777777" w:rsidTr="0045239E">
        <w:tc>
          <w:tcPr>
            <w:tcW w:w="9180" w:type="dxa"/>
            <w:gridSpan w:val="4"/>
            <w:shd w:val="clear" w:color="auto" w:fill="DEEAF6" w:themeFill="accent5" w:themeFillTint="33"/>
          </w:tcPr>
          <w:p w14:paraId="47F49930" w14:textId="77777777" w:rsidR="00A44094" w:rsidRPr="004F70C5" w:rsidRDefault="00A44094" w:rsidP="0045239E">
            <w:pPr>
              <w:rPr>
                <w:rFonts w:cstheme="minorHAnsi"/>
              </w:rPr>
            </w:pPr>
            <w:r w:rsidRPr="004F70C5">
              <w:rPr>
                <w:rFonts w:cstheme="minorHAnsi"/>
              </w:rPr>
              <w:t>Comment</w:t>
            </w:r>
          </w:p>
        </w:tc>
      </w:tr>
      <w:tr w:rsidR="00A44094" w:rsidRPr="004F70C5" w14:paraId="49B878A4" w14:textId="77777777" w:rsidTr="0045239E">
        <w:tc>
          <w:tcPr>
            <w:tcW w:w="9180" w:type="dxa"/>
            <w:gridSpan w:val="4"/>
          </w:tcPr>
          <w:p w14:paraId="28E3E442" w14:textId="49362AD0" w:rsidR="00A44094" w:rsidRPr="009106E8" w:rsidRDefault="00A44094" w:rsidP="0045239E">
            <w:r>
              <w:t xml:space="preserve"> </w:t>
            </w:r>
            <w:r w:rsidR="003C2E4B" w:rsidRPr="003C2E4B">
              <w:rPr>
                <w:b/>
                <w:bCs/>
              </w:rPr>
              <w:t>DENIED</w:t>
            </w:r>
            <w:r w:rsidR="003C2E4B">
              <w:t xml:space="preserve">. By bringing an external speaker to your society activity you are engaging in an activity that will benefit your membership. The Awarding Committee agree that a contribution to fuel costs to your speaker is a good gesture for their time however, the Awarding Committee will not provide funding on this occasion due to the high bank balance of the Society. We recommend using your Club funds for this. </w:t>
            </w:r>
          </w:p>
        </w:tc>
      </w:tr>
    </w:tbl>
    <w:p w14:paraId="3F30E923" w14:textId="77777777" w:rsidR="008D21B2" w:rsidRDefault="008D21B2" w:rsidP="008D21B2">
      <w:pPr>
        <w:rPr>
          <w:rFonts w:cstheme="minorHAnsi"/>
        </w:rPr>
      </w:pPr>
    </w:p>
    <w:p w14:paraId="3C286C8C" w14:textId="22026CD9"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2AB70FC6" w:rsidR="00177A93" w:rsidRDefault="002056E3">
            <w:r>
              <w:t>Magic the Gathering</w:t>
            </w:r>
          </w:p>
        </w:tc>
        <w:tc>
          <w:tcPr>
            <w:tcW w:w="3260" w:type="dxa"/>
          </w:tcPr>
          <w:p w14:paraId="644F3543" w14:textId="3363F148" w:rsidR="00177A93" w:rsidRDefault="002056E3">
            <w:r>
              <w:t>Give it a Go</w:t>
            </w:r>
          </w:p>
        </w:tc>
        <w:tc>
          <w:tcPr>
            <w:tcW w:w="2784" w:type="dxa"/>
          </w:tcPr>
          <w:p w14:paraId="4DBB35BD" w14:textId="761FBF3F" w:rsidR="00177A93" w:rsidRDefault="00177A93">
            <w:r>
              <w:t>£</w:t>
            </w:r>
            <w:r w:rsidR="002056E3">
              <w:t>50</w:t>
            </w:r>
          </w:p>
        </w:tc>
      </w:tr>
      <w:tr w:rsidR="00177A93" w14:paraId="3676EAEA" w14:textId="77777777" w:rsidTr="00177A93">
        <w:tc>
          <w:tcPr>
            <w:tcW w:w="2972" w:type="dxa"/>
          </w:tcPr>
          <w:p w14:paraId="5E531DD3" w14:textId="40B50B96" w:rsidR="00177A93" w:rsidRDefault="00177A93">
            <w:r>
              <w:t>Benchball</w:t>
            </w:r>
          </w:p>
        </w:tc>
        <w:tc>
          <w:tcPr>
            <w:tcW w:w="3260" w:type="dxa"/>
          </w:tcPr>
          <w:p w14:paraId="35AC2250" w14:textId="7A9E8EE9" w:rsidR="00177A93" w:rsidRDefault="00177A93">
            <w:r>
              <w:t>Give it a Go</w:t>
            </w:r>
          </w:p>
        </w:tc>
        <w:tc>
          <w:tcPr>
            <w:tcW w:w="2784" w:type="dxa"/>
          </w:tcPr>
          <w:p w14:paraId="27AD17CD" w14:textId="3C06138B" w:rsidR="00177A93" w:rsidRDefault="00177A93">
            <w:r>
              <w:t>£60</w:t>
            </w:r>
          </w:p>
        </w:tc>
      </w:tr>
      <w:tr w:rsidR="00177A93" w14:paraId="6ECC5133" w14:textId="77777777" w:rsidTr="00177A93">
        <w:tc>
          <w:tcPr>
            <w:tcW w:w="2972" w:type="dxa"/>
          </w:tcPr>
          <w:p w14:paraId="0B1EEBE0" w14:textId="40F3E179" w:rsidR="00177A93" w:rsidRDefault="002056E3">
            <w:r>
              <w:lastRenderedPageBreak/>
              <w:t>Islamic Society</w:t>
            </w:r>
          </w:p>
        </w:tc>
        <w:tc>
          <w:tcPr>
            <w:tcW w:w="3260" w:type="dxa"/>
          </w:tcPr>
          <w:p w14:paraId="3C4BB430" w14:textId="577E416A" w:rsidR="00177A93" w:rsidRDefault="002056E3">
            <w:r>
              <w:t>Give it a Go</w:t>
            </w:r>
          </w:p>
        </w:tc>
        <w:tc>
          <w:tcPr>
            <w:tcW w:w="2784" w:type="dxa"/>
          </w:tcPr>
          <w:p w14:paraId="3F4C57AD" w14:textId="6ED779C9" w:rsidR="00177A93" w:rsidRDefault="00177A93">
            <w:r>
              <w:t>£</w:t>
            </w:r>
            <w:r w:rsidR="002056E3">
              <w:t>35</w:t>
            </w:r>
          </w:p>
        </w:tc>
      </w:tr>
      <w:tr w:rsidR="00396269" w14:paraId="7CE4C368" w14:textId="77777777" w:rsidTr="00177A93">
        <w:tc>
          <w:tcPr>
            <w:tcW w:w="2972" w:type="dxa"/>
          </w:tcPr>
          <w:p w14:paraId="489CCCC0" w14:textId="58F5ECEC" w:rsidR="00396269" w:rsidRDefault="002056E3">
            <w:r>
              <w:t xml:space="preserve">Dance </w:t>
            </w:r>
          </w:p>
        </w:tc>
        <w:tc>
          <w:tcPr>
            <w:tcW w:w="3260" w:type="dxa"/>
          </w:tcPr>
          <w:p w14:paraId="4267CD6C" w14:textId="24A7EB2D" w:rsidR="00396269" w:rsidRDefault="002056E3">
            <w:r>
              <w:t>Give it a Go</w:t>
            </w:r>
          </w:p>
        </w:tc>
        <w:tc>
          <w:tcPr>
            <w:tcW w:w="2784" w:type="dxa"/>
          </w:tcPr>
          <w:p w14:paraId="234082C0" w14:textId="4E7F3E69" w:rsidR="00396269" w:rsidRDefault="00396269">
            <w:r>
              <w:t>£</w:t>
            </w:r>
            <w:r w:rsidR="002056E3">
              <w:t>75</w:t>
            </w:r>
          </w:p>
        </w:tc>
      </w:tr>
      <w:tr w:rsidR="00177A93" w14:paraId="08D19DFE" w14:textId="77777777" w:rsidTr="00177A93">
        <w:tc>
          <w:tcPr>
            <w:tcW w:w="2972" w:type="dxa"/>
          </w:tcPr>
          <w:p w14:paraId="2F540B10" w14:textId="308C6447" w:rsidR="00177A93" w:rsidRDefault="002056E3">
            <w:r>
              <w:t>PENSA</w:t>
            </w:r>
          </w:p>
        </w:tc>
        <w:tc>
          <w:tcPr>
            <w:tcW w:w="3260" w:type="dxa"/>
          </w:tcPr>
          <w:p w14:paraId="46393044" w14:textId="1DFB3538" w:rsidR="00177A93" w:rsidRDefault="002056E3">
            <w:r>
              <w:t>Give it a Go</w:t>
            </w:r>
          </w:p>
        </w:tc>
        <w:tc>
          <w:tcPr>
            <w:tcW w:w="2784" w:type="dxa"/>
          </w:tcPr>
          <w:p w14:paraId="1AFD772C" w14:textId="7B2959F9" w:rsidR="00177A93" w:rsidRPr="002056E3" w:rsidRDefault="002056E3">
            <w:r>
              <w:t>£75</w:t>
            </w:r>
          </w:p>
        </w:tc>
      </w:tr>
      <w:tr w:rsidR="002056E3" w14:paraId="108D103F" w14:textId="77777777" w:rsidTr="00177A93">
        <w:tc>
          <w:tcPr>
            <w:tcW w:w="2972" w:type="dxa"/>
          </w:tcPr>
          <w:p w14:paraId="31864B05" w14:textId="7F33CD14" w:rsidR="002056E3" w:rsidRDefault="002056E3">
            <w:r>
              <w:t>PGR</w:t>
            </w:r>
          </w:p>
        </w:tc>
        <w:tc>
          <w:tcPr>
            <w:tcW w:w="3260" w:type="dxa"/>
          </w:tcPr>
          <w:p w14:paraId="07F8CB52" w14:textId="61B09A69" w:rsidR="002056E3" w:rsidRDefault="002056E3">
            <w:r>
              <w:t>Give it a Go</w:t>
            </w:r>
          </w:p>
        </w:tc>
        <w:tc>
          <w:tcPr>
            <w:tcW w:w="2784" w:type="dxa"/>
          </w:tcPr>
          <w:p w14:paraId="6E9CCDB8" w14:textId="613ECFB6" w:rsidR="002056E3" w:rsidRDefault="002056E3">
            <w:r>
              <w:t>£75</w:t>
            </w:r>
          </w:p>
        </w:tc>
      </w:tr>
      <w:tr w:rsidR="009106E8" w14:paraId="5B8798C5" w14:textId="77777777" w:rsidTr="009106E8">
        <w:trPr>
          <w:trHeight w:val="398"/>
        </w:trPr>
        <w:tc>
          <w:tcPr>
            <w:tcW w:w="9016" w:type="dxa"/>
            <w:gridSpan w:val="3"/>
          </w:tcPr>
          <w:p w14:paraId="1A2D6BA7" w14:textId="78CE86FF" w:rsidR="009106E8" w:rsidRPr="009106E8" w:rsidRDefault="00C36AAF" w:rsidP="009106E8">
            <w:pPr>
              <w:jc w:val="center"/>
              <w:rPr>
                <w:b/>
                <w:bCs/>
              </w:rPr>
            </w:pPr>
            <w:r>
              <w:rPr>
                <w:b/>
                <w:bCs/>
              </w:rPr>
              <w:t>18</w:t>
            </w:r>
            <w:r w:rsidR="009106E8" w:rsidRPr="009106E8">
              <w:rPr>
                <w:b/>
                <w:bCs/>
              </w:rPr>
              <w:t>/09/</w:t>
            </w:r>
            <w:r w:rsidR="002056E3">
              <w:rPr>
                <w:b/>
                <w:bCs/>
              </w:rPr>
              <w:t>25</w:t>
            </w:r>
            <w:r w:rsidR="009106E8" w:rsidRPr="009106E8">
              <w:rPr>
                <w:b/>
                <w:bCs/>
              </w:rPr>
              <w:t xml:space="preserve"> – Appeals Panel additional grant</w:t>
            </w:r>
          </w:p>
        </w:tc>
      </w:tr>
      <w:tr w:rsidR="00177A93" w14:paraId="76A2040F" w14:textId="77777777" w:rsidTr="00177A93">
        <w:tc>
          <w:tcPr>
            <w:tcW w:w="2972" w:type="dxa"/>
          </w:tcPr>
          <w:p w14:paraId="7BFC92C2" w14:textId="1BA81789" w:rsidR="00177A93" w:rsidRDefault="00177A93"/>
        </w:tc>
        <w:tc>
          <w:tcPr>
            <w:tcW w:w="3260" w:type="dxa"/>
          </w:tcPr>
          <w:p w14:paraId="23970A79" w14:textId="1A9BB365" w:rsidR="00177A93" w:rsidRDefault="00177A93"/>
        </w:tc>
        <w:tc>
          <w:tcPr>
            <w:tcW w:w="2784" w:type="dxa"/>
          </w:tcPr>
          <w:p w14:paraId="7479904E" w14:textId="7CE9EECE" w:rsidR="00177A93" w:rsidRDefault="00177A93"/>
        </w:tc>
      </w:tr>
    </w:tbl>
    <w:p w14:paraId="432DE439" w14:textId="3CE05934" w:rsidR="00177A93" w:rsidRDefault="00177A93"/>
    <w:p w14:paraId="574A565C" w14:textId="41B353C8"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2"/>
  </w:num>
  <w:num w:numId="3" w16cid:durableId="18976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56A54"/>
    <w:rsid w:val="0008384E"/>
    <w:rsid w:val="00136429"/>
    <w:rsid w:val="001622B1"/>
    <w:rsid w:val="00177A93"/>
    <w:rsid w:val="001960C9"/>
    <w:rsid w:val="001B63AE"/>
    <w:rsid w:val="001B76F3"/>
    <w:rsid w:val="001C1F43"/>
    <w:rsid w:val="001E63C7"/>
    <w:rsid w:val="002056E3"/>
    <w:rsid w:val="003004FF"/>
    <w:rsid w:val="00396269"/>
    <w:rsid w:val="003C2E4B"/>
    <w:rsid w:val="003C3218"/>
    <w:rsid w:val="004409F6"/>
    <w:rsid w:val="0048308D"/>
    <w:rsid w:val="004C3F4C"/>
    <w:rsid w:val="00511BB6"/>
    <w:rsid w:val="00525F3E"/>
    <w:rsid w:val="00584F3A"/>
    <w:rsid w:val="005D290C"/>
    <w:rsid w:val="00683A8C"/>
    <w:rsid w:val="006C633D"/>
    <w:rsid w:val="007520E4"/>
    <w:rsid w:val="007566DF"/>
    <w:rsid w:val="007C33F5"/>
    <w:rsid w:val="0080398B"/>
    <w:rsid w:val="00867AAB"/>
    <w:rsid w:val="008D21B2"/>
    <w:rsid w:val="008E3B45"/>
    <w:rsid w:val="008F6649"/>
    <w:rsid w:val="009106E8"/>
    <w:rsid w:val="00932D62"/>
    <w:rsid w:val="00A15BDC"/>
    <w:rsid w:val="00A41871"/>
    <w:rsid w:val="00A44094"/>
    <w:rsid w:val="00AD7A1D"/>
    <w:rsid w:val="00AE5047"/>
    <w:rsid w:val="00B06F55"/>
    <w:rsid w:val="00B24B10"/>
    <w:rsid w:val="00BA1A6E"/>
    <w:rsid w:val="00C33BF1"/>
    <w:rsid w:val="00C36AAF"/>
    <w:rsid w:val="00C65AC8"/>
    <w:rsid w:val="00D04008"/>
    <w:rsid w:val="00DA1A2C"/>
    <w:rsid w:val="00DC2E70"/>
    <w:rsid w:val="00E24FCA"/>
    <w:rsid w:val="00EB2926"/>
    <w:rsid w:val="00ED7E9B"/>
    <w:rsid w:val="00F80DC0"/>
    <w:rsid w:val="00F8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B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27</cp:revision>
  <dcterms:created xsi:type="dcterms:W3CDTF">2024-03-26T09:36:00Z</dcterms:created>
  <dcterms:modified xsi:type="dcterms:W3CDTF">2025-09-11T10:35:00Z</dcterms:modified>
</cp:coreProperties>
</file>