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B93" w:rsidRPr="007F4137" w:rsidRDefault="007F2B93" w:rsidP="007F2B93">
      <w:pPr>
        <w:jc w:val="center"/>
        <w:rPr>
          <w:rFonts w:asciiTheme="majorHAnsi" w:hAnsiTheme="majorHAnsi"/>
          <w:b/>
          <w:color w:val="31849B" w:themeColor="accent5" w:themeShade="BF"/>
          <w:sz w:val="48"/>
          <w:szCs w:val="48"/>
        </w:rPr>
      </w:pPr>
      <w:r>
        <w:rPr>
          <w:rFonts w:asciiTheme="majorHAnsi" w:hAnsiTheme="majorHAnsi"/>
          <w:noProof/>
          <w:sz w:val="48"/>
          <w:szCs w:val="48"/>
          <w:lang w:val="en-GB" w:eastAsia="en-GB"/>
        </w:rPr>
        <w:drawing>
          <wp:anchor distT="0" distB="0" distL="114300" distR="114300" simplePos="0" relativeHeight="251658240" behindDoc="1" locked="0" layoutInCell="1" allowOverlap="1">
            <wp:simplePos x="0" y="0"/>
            <wp:positionH relativeFrom="column">
              <wp:posOffset>4848225</wp:posOffset>
            </wp:positionH>
            <wp:positionV relativeFrom="paragraph">
              <wp:posOffset>-676275</wp:posOffset>
            </wp:positionV>
            <wp:extent cx="1171575" cy="1171575"/>
            <wp:effectExtent l="0" t="0" r="9525" b="9525"/>
            <wp:wrapNone/>
            <wp:docPr id="1" name="Picture 1" descr="I:\Student Union\Private\media_library\logos\SUBU LOGO\sub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udent Union\Private\media_library\logos\SUBU LOGO\subu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137">
        <w:rPr>
          <w:rFonts w:asciiTheme="majorHAnsi" w:hAnsiTheme="majorHAnsi"/>
          <w:b/>
          <w:color w:val="31849B" w:themeColor="accent5" w:themeShade="BF"/>
          <w:sz w:val="48"/>
          <w:szCs w:val="48"/>
        </w:rPr>
        <w:t>Risk Assessment</w:t>
      </w:r>
      <w:r w:rsidR="00D679BB">
        <w:rPr>
          <w:rFonts w:asciiTheme="majorHAnsi" w:hAnsiTheme="majorHAnsi"/>
          <w:b/>
          <w:color w:val="31849B" w:themeColor="accent5" w:themeShade="BF"/>
          <w:sz w:val="48"/>
          <w:szCs w:val="48"/>
        </w:rPr>
        <w:t xml:space="preserve"> Guide</w:t>
      </w:r>
    </w:p>
    <w:p w:rsidR="007F2B93" w:rsidRPr="00D1083C" w:rsidRDefault="007F2B93" w:rsidP="007F2B93">
      <w:pPr>
        <w:jc w:val="both"/>
        <w:rPr>
          <w:rFonts w:asciiTheme="majorHAnsi" w:hAnsiTheme="majorHAnsi"/>
          <w:szCs w:val="22"/>
        </w:rPr>
      </w:pPr>
      <w:r w:rsidRPr="00D1083C">
        <w:rPr>
          <w:rFonts w:asciiTheme="majorHAnsi" w:hAnsiTheme="majorHAnsi"/>
          <w:szCs w:val="22"/>
        </w:rPr>
        <w:br/>
        <w:t>SUBU has generic risk assessments to which we attach site specific risk assessments. Each activity and location we use is assessed for risk prior to being used, and the necessary control measures are applied. Our risk assessments follow the recognized five step process as recommended by the HSE.</w:t>
      </w:r>
    </w:p>
    <w:p w:rsidR="007F2B93" w:rsidRPr="007F4137" w:rsidRDefault="007F2B93" w:rsidP="007F2B93">
      <w:pPr>
        <w:jc w:val="both"/>
        <w:rPr>
          <w:rFonts w:asciiTheme="majorHAnsi" w:hAnsiTheme="majorHAnsi"/>
          <w:sz w:val="22"/>
          <w:szCs w:val="22"/>
        </w:rPr>
      </w:pPr>
    </w:p>
    <w:p w:rsidR="007F2B93" w:rsidRDefault="007F2B93" w:rsidP="007F2B93">
      <w:pPr>
        <w:spacing w:after="120"/>
        <w:jc w:val="both"/>
        <w:rPr>
          <w:rFonts w:asciiTheme="majorHAnsi" w:hAnsiTheme="majorHAnsi"/>
          <w:b/>
          <w:sz w:val="22"/>
          <w:szCs w:val="22"/>
        </w:rPr>
      </w:pPr>
      <w:r w:rsidRPr="007F4137">
        <w:rPr>
          <w:rFonts w:asciiTheme="majorHAnsi" w:hAnsiTheme="majorHAnsi"/>
          <w:b/>
          <w:sz w:val="22"/>
          <w:szCs w:val="22"/>
          <w:u w:val="single"/>
        </w:rPr>
        <w:t>Stage 1</w:t>
      </w:r>
      <w:r w:rsidRPr="007F4137">
        <w:rPr>
          <w:rFonts w:asciiTheme="majorHAnsi" w:hAnsiTheme="majorHAnsi"/>
          <w:b/>
          <w:sz w:val="22"/>
          <w:szCs w:val="22"/>
        </w:rPr>
        <w:t xml:space="preserve"> – Identify the hazard</w:t>
      </w:r>
      <w:bookmarkStart w:id="0" w:name="_GoBack"/>
      <w:bookmarkEnd w:id="0"/>
      <w:r w:rsidRPr="007F4137">
        <w:rPr>
          <w:rFonts w:asciiTheme="majorHAnsi" w:hAnsiTheme="majorHAnsi"/>
          <w:b/>
          <w:sz w:val="22"/>
          <w:szCs w:val="22"/>
        </w:rPr>
        <w:t>s</w:t>
      </w:r>
    </w:p>
    <w:p w:rsidR="007F2B93" w:rsidRPr="007F4137" w:rsidRDefault="007F2B93" w:rsidP="007F2B93">
      <w:pPr>
        <w:spacing w:after="120"/>
        <w:jc w:val="both"/>
        <w:rPr>
          <w:rFonts w:asciiTheme="majorHAnsi" w:hAnsiTheme="majorHAnsi"/>
          <w:b/>
          <w:sz w:val="22"/>
          <w:szCs w:val="22"/>
        </w:rPr>
      </w:pPr>
      <w:r w:rsidRPr="007F4137">
        <w:rPr>
          <w:rFonts w:asciiTheme="majorHAnsi" w:hAnsiTheme="majorHAnsi"/>
          <w:sz w:val="22"/>
          <w:szCs w:val="22"/>
        </w:rPr>
        <w:t>A hazard is anything that has the potential to cause harm.</w:t>
      </w:r>
    </w:p>
    <w:p w:rsidR="007F2B93" w:rsidRPr="007F4137" w:rsidRDefault="007F2B93" w:rsidP="007F2B93">
      <w:pPr>
        <w:spacing w:after="120"/>
        <w:jc w:val="both"/>
        <w:rPr>
          <w:rFonts w:asciiTheme="majorHAnsi" w:hAnsiTheme="majorHAnsi"/>
          <w:b/>
          <w:sz w:val="22"/>
          <w:szCs w:val="22"/>
        </w:rPr>
      </w:pPr>
      <w:r w:rsidRPr="007F4137">
        <w:rPr>
          <w:rFonts w:asciiTheme="majorHAnsi" w:hAnsiTheme="majorHAnsi"/>
          <w:b/>
          <w:sz w:val="22"/>
          <w:szCs w:val="22"/>
          <w:u w:val="single"/>
        </w:rPr>
        <w:br/>
        <w:t>Stage 2</w:t>
      </w:r>
      <w:r w:rsidRPr="007F4137">
        <w:rPr>
          <w:rFonts w:asciiTheme="majorHAnsi" w:hAnsiTheme="majorHAnsi"/>
          <w:b/>
          <w:sz w:val="22"/>
          <w:szCs w:val="22"/>
        </w:rPr>
        <w:t xml:space="preserve"> – Decide who might be harmed and how</w:t>
      </w:r>
    </w:p>
    <w:p w:rsidR="007F2B93" w:rsidRPr="007F4137" w:rsidRDefault="007F2B93" w:rsidP="007F2B93">
      <w:pPr>
        <w:spacing w:after="120"/>
        <w:jc w:val="both"/>
        <w:rPr>
          <w:rFonts w:asciiTheme="majorHAnsi" w:hAnsiTheme="majorHAnsi"/>
          <w:sz w:val="22"/>
          <w:szCs w:val="22"/>
        </w:rPr>
      </w:pPr>
      <w:r w:rsidRPr="007F4137">
        <w:rPr>
          <w:rFonts w:asciiTheme="majorHAnsi" w:hAnsiTheme="majorHAnsi"/>
          <w:sz w:val="22"/>
          <w:szCs w:val="22"/>
        </w:rPr>
        <w:t>People who are at risk of being harmed are grouped into categories:</w:t>
      </w:r>
    </w:p>
    <w:p w:rsidR="007F2B93" w:rsidRPr="007F4137" w:rsidRDefault="007F2B93" w:rsidP="007F2B93">
      <w:pPr>
        <w:jc w:val="both"/>
        <w:rPr>
          <w:rFonts w:asciiTheme="majorHAnsi" w:hAnsiTheme="majorHAnsi"/>
          <w:sz w:val="22"/>
          <w:szCs w:val="22"/>
        </w:rPr>
      </w:pPr>
    </w:p>
    <w:tbl>
      <w:tblPr>
        <w:tblW w:w="821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507"/>
        <w:gridCol w:w="5703"/>
      </w:tblGrid>
      <w:tr w:rsidR="007F2B93" w:rsidRPr="007F4137" w:rsidTr="003F473D">
        <w:trPr>
          <w:trHeight w:val="263"/>
        </w:trPr>
        <w:tc>
          <w:tcPr>
            <w:tcW w:w="2507" w:type="dxa"/>
            <w:tcBorders>
              <w:bottom w:val="single" w:sz="4" w:space="0" w:color="auto"/>
            </w:tcBorders>
            <w:shd w:val="clear" w:color="auto" w:fill="FFFFFF" w:themeFill="background1"/>
          </w:tcPr>
          <w:p w:rsidR="007F2B93" w:rsidRPr="007F4137" w:rsidRDefault="007F2B93" w:rsidP="003F473D">
            <w:pPr>
              <w:jc w:val="both"/>
              <w:rPr>
                <w:rFonts w:asciiTheme="majorHAnsi" w:hAnsiTheme="majorHAnsi"/>
                <w:b/>
                <w:sz w:val="22"/>
                <w:szCs w:val="22"/>
              </w:rPr>
            </w:pPr>
            <w:r w:rsidRPr="007F4137">
              <w:rPr>
                <w:rFonts w:asciiTheme="majorHAnsi" w:hAnsiTheme="majorHAnsi"/>
                <w:b/>
                <w:sz w:val="22"/>
                <w:szCs w:val="22"/>
              </w:rPr>
              <w:t>Category</w:t>
            </w:r>
          </w:p>
        </w:tc>
        <w:tc>
          <w:tcPr>
            <w:tcW w:w="5703" w:type="dxa"/>
            <w:shd w:val="clear" w:color="auto" w:fill="FFFFFF" w:themeFill="background1"/>
          </w:tcPr>
          <w:p w:rsidR="007F2B93" w:rsidRPr="007F4137" w:rsidRDefault="007F2B93" w:rsidP="003F473D">
            <w:pPr>
              <w:jc w:val="both"/>
              <w:rPr>
                <w:rFonts w:asciiTheme="majorHAnsi" w:hAnsiTheme="majorHAnsi"/>
                <w:b/>
                <w:sz w:val="22"/>
                <w:szCs w:val="22"/>
              </w:rPr>
            </w:pPr>
            <w:r w:rsidRPr="007F4137">
              <w:rPr>
                <w:rFonts w:asciiTheme="majorHAnsi" w:hAnsiTheme="majorHAnsi"/>
                <w:b/>
                <w:sz w:val="22"/>
                <w:szCs w:val="22"/>
              </w:rPr>
              <w:t>Description</w:t>
            </w:r>
          </w:p>
        </w:tc>
      </w:tr>
      <w:tr w:rsidR="007F2B93" w:rsidRPr="007F4137" w:rsidTr="003F473D">
        <w:trPr>
          <w:trHeight w:val="263"/>
        </w:trPr>
        <w:tc>
          <w:tcPr>
            <w:tcW w:w="2507" w:type="dxa"/>
            <w:shd w:val="clear" w:color="auto" w:fill="8DB3E2" w:themeFill="text2" w:themeFillTint="66"/>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Participants</w:t>
            </w:r>
          </w:p>
        </w:tc>
        <w:tc>
          <w:tcPr>
            <w:tcW w:w="5703"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Anyone taking part</w:t>
            </w:r>
          </w:p>
        </w:tc>
      </w:tr>
      <w:tr w:rsidR="007F2B93" w:rsidRPr="007F4137" w:rsidTr="003F473D">
        <w:trPr>
          <w:trHeight w:val="246"/>
        </w:trPr>
        <w:tc>
          <w:tcPr>
            <w:tcW w:w="2507" w:type="dxa"/>
            <w:shd w:val="clear" w:color="auto" w:fill="8DB3E2" w:themeFill="text2" w:themeFillTint="66"/>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SUBU Staff</w:t>
            </w:r>
          </w:p>
        </w:tc>
        <w:tc>
          <w:tcPr>
            <w:tcW w:w="5703"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A SUBU employee</w:t>
            </w:r>
          </w:p>
        </w:tc>
      </w:tr>
      <w:tr w:rsidR="007F2B93" w:rsidRPr="007F4137" w:rsidTr="003F473D">
        <w:trPr>
          <w:trHeight w:val="287"/>
        </w:trPr>
        <w:tc>
          <w:tcPr>
            <w:tcW w:w="2507" w:type="dxa"/>
            <w:shd w:val="clear" w:color="auto" w:fill="8DB3E2" w:themeFill="text2" w:themeFillTint="66"/>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BU Staff/ Students</w:t>
            </w:r>
          </w:p>
        </w:tc>
        <w:tc>
          <w:tcPr>
            <w:tcW w:w="5703"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A Bournemouth University employee or student at BU</w:t>
            </w:r>
          </w:p>
        </w:tc>
      </w:tr>
      <w:tr w:rsidR="007F2B93" w:rsidRPr="007F4137" w:rsidTr="003F473D">
        <w:trPr>
          <w:trHeight w:val="263"/>
        </w:trPr>
        <w:tc>
          <w:tcPr>
            <w:tcW w:w="2507" w:type="dxa"/>
            <w:shd w:val="clear" w:color="auto" w:fill="8DB3E2" w:themeFill="text2" w:themeFillTint="66"/>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Team</w:t>
            </w:r>
          </w:p>
        </w:tc>
        <w:tc>
          <w:tcPr>
            <w:tcW w:w="5703"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All of first three categories</w:t>
            </w:r>
          </w:p>
        </w:tc>
      </w:tr>
      <w:tr w:rsidR="007F2B93" w:rsidRPr="007F4137" w:rsidTr="003F473D">
        <w:trPr>
          <w:trHeight w:val="263"/>
        </w:trPr>
        <w:tc>
          <w:tcPr>
            <w:tcW w:w="2507" w:type="dxa"/>
            <w:shd w:val="clear" w:color="auto" w:fill="8DB3E2" w:themeFill="text2" w:themeFillTint="66"/>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Public</w:t>
            </w:r>
          </w:p>
        </w:tc>
        <w:tc>
          <w:tcPr>
            <w:tcW w:w="5703"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Anyone present but not listed above</w:t>
            </w:r>
          </w:p>
        </w:tc>
      </w:tr>
      <w:tr w:rsidR="007F2B93" w:rsidRPr="007F4137" w:rsidTr="003F473D">
        <w:trPr>
          <w:trHeight w:val="278"/>
        </w:trPr>
        <w:tc>
          <w:tcPr>
            <w:tcW w:w="2507" w:type="dxa"/>
            <w:shd w:val="clear" w:color="auto" w:fill="8DB3E2" w:themeFill="text2" w:themeFillTint="66"/>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All</w:t>
            </w:r>
          </w:p>
        </w:tc>
        <w:tc>
          <w:tcPr>
            <w:tcW w:w="5703"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Any of the above in combination</w:t>
            </w:r>
          </w:p>
        </w:tc>
      </w:tr>
    </w:tbl>
    <w:p w:rsidR="007F2B93" w:rsidRPr="007F4137" w:rsidRDefault="007F2B93" w:rsidP="007F2B93">
      <w:pPr>
        <w:jc w:val="both"/>
        <w:rPr>
          <w:rFonts w:asciiTheme="majorHAnsi" w:hAnsiTheme="majorHAnsi"/>
          <w:sz w:val="22"/>
          <w:szCs w:val="22"/>
        </w:rPr>
      </w:pPr>
    </w:p>
    <w:p w:rsidR="007F2B93" w:rsidRPr="007F4137" w:rsidRDefault="007F2B93" w:rsidP="007F2B93">
      <w:pPr>
        <w:spacing w:after="120"/>
        <w:jc w:val="both"/>
        <w:rPr>
          <w:rFonts w:asciiTheme="majorHAnsi" w:hAnsiTheme="majorHAnsi"/>
          <w:b/>
          <w:sz w:val="22"/>
          <w:szCs w:val="22"/>
        </w:rPr>
      </w:pPr>
      <w:r w:rsidRPr="007F4137">
        <w:rPr>
          <w:rFonts w:asciiTheme="majorHAnsi" w:hAnsiTheme="majorHAnsi"/>
          <w:b/>
          <w:sz w:val="22"/>
          <w:szCs w:val="22"/>
          <w:u w:val="single"/>
        </w:rPr>
        <w:t>Stage 3</w:t>
      </w:r>
      <w:r w:rsidRPr="007F4137">
        <w:rPr>
          <w:rFonts w:asciiTheme="majorHAnsi" w:hAnsiTheme="majorHAnsi"/>
          <w:b/>
          <w:sz w:val="22"/>
          <w:szCs w:val="22"/>
        </w:rPr>
        <w:t xml:space="preserve"> – Evaluate the risks and decide on precautions</w:t>
      </w:r>
    </w:p>
    <w:p w:rsidR="007F2B93" w:rsidRPr="007F4137" w:rsidRDefault="007F2B93" w:rsidP="007F2B93">
      <w:pPr>
        <w:jc w:val="both"/>
        <w:rPr>
          <w:rFonts w:asciiTheme="majorHAnsi" w:hAnsiTheme="majorHAnsi"/>
          <w:sz w:val="22"/>
          <w:szCs w:val="22"/>
        </w:rPr>
      </w:pPr>
      <w:r w:rsidRPr="007F4137">
        <w:rPr>
          <w:rFonts w:asciiTheme="majorHAnsi" w:hAnsiTheme="majorHAnsi"/>
          <w:sz w:val="22"/>
          <w:szCs w:val="22"/>
        </w:rPr>
        <w:t xml:space="preserve">Risk is determined by examining the likelihood of an incident occurring and the consequences if it did. </w:t>
      </w:r>
    </w:p>
    <w:p w:rsidR="00D679BB" w:rsidRDefault="00D679BB" w:rsidP="007F2B93">
      <w:pPr>
        <w:jc w:val="center"/>
        <w:rPr>
          <w:rFonts w:asciiTheme="majorHAnsi" w:hAnsiTheme="majorHAnsi"/>
          <w:b/>
          <w:color w:val="000000" w:themeColor="text1"/>
          <w:sz w:val="22"/>
          <w:szCs w:val="22"/>
          <w:highlight w:val="yellow"/>
        </w:rPr>
      </w:pPr>
    </w:p>
    <w:p w:rsidR="007F2B93" w:rsidRPr="00D679BB" w:rsidRDefault="007F2B93" w:rsidP="007F2B93">
      <w:pPr>
        <w:jc w:val="center"/>
        <w:rPr>
          <w:rFonts w:asciiTheme="majorHAnsi" w:hAnsiTheme="majorHAnsi"/>
          <w:b/>
          <w:color w:val="000000" w:themeColor="text1"/>
          <w:sz w:val="28"/>
          <w:szCs w:val="22"/>
        </w:rPr>
      </w:pPr>
      <w:r w:rsidRPr="00D679BB">
        <w:rPr>
          <w:rFonts w:asciiTheme="majorHAnsi" w:hAnsiTheme="majorHAnsi"/>
          <w:b/>
          <w:color w:val="000000" w:themeColor="text1"/>
          <w:sz w:val="28"/>
          <w:szCs w:val="22"/>
        </w:rPr>
        <w:t>Risk = Severity of a hazard x Likelihood of occurrence</w:t>
      </w:r>
    </w:p>
    <w:p w:rsidR="00D679BB" w:rsidRDefault="00D679BB" w:rsidP="007F2B93">
      <w:pPr>
        <w:spacing w:after="120"/>
        <w:jc w:val="both"/>
        <w:rPr>
          <w:rFonts w:asciiTheme="majorHAnsi" w:hAnsiTheme="majorHAnsi"/>
          <w:sz w:val="22"/>
          <w:szCs w:val="22"/>
        </w:rPr>
      </w:pPr>
    </w:p>
    <w:p w:rsidR="007F2B93" w:rsidRPr="007F4137" w:rsidRDefault="007F2B93" w:rsidP="007F2B93">
      <w:pPr>
        <w:spacing w:after="120"/>
        <w:jc w:val="both"/>
        <w:rPr>
          <w:rFonts w:asciiTheme="majorHAnsi" w:hAnsiTheme="majorHAnsi"/>
          <w:sz w:val="22"/>
          <w:szCs w:val="22"/>
        </w:rPr>
      </w:pPr>
      <w:r w:rsidRPr="007F4137">
        <w:rPr>
          <w:rFonts w:asciiTheme="majorHAnsi" w:hAnsiTheme="majorHAnsi"/>
          <w:sz w:val="22"/>
          <w:szCs w:val="22"/>
        </w:rPr>
        <w:t>Both severity and likelihood can be measured on 5-point scales:</w:t>
      </w:r>
    </w:p>
    <w:p w:rsidR="007F2B93" w:rsidRPr="007F4137" w:rsidRDefault="007F2B93" w:rsidP="007F2B93">
      <w:pPr>
        <w:jc w:val="both"/>
        <w:rPr>
          <w:rFonts w:asciiTheme="majorHAnsi" w:hAnsiTheme="majorHAnsi"/>
          <w:b/>
          <w:sz w:val="22"/>
          <w:szCs w:val="22"/>
        </w:rPr>
      </w:pPr>
      <w:r w:rsidRPr="007F4137">
        <w:rPr>
          <w:rFonts w:asciiTheme="majorHAnsi" w:hAnsiTheme="majorHAnsi"/>
          <w:sz w:val="22"/>
          <w:szCs w:val="22"/>
        </w:rPr>
        <w:t xml:space="preserve">          </w:t>
      </w:r>
      <w:r w:rsidRPr="007F4137">
        <w:rPr>
          <w:rFonts w:asciiTheme="majorHAnsi" w:hAnsiTheme="majorHAnsi"/>
          <w:b/>
          <w:sz w:val="22"/>
          <w:szCs w:val="22"/>
        </w:rPr>
        <w:t>Severity</w:t>
      </w:r>
    </w:p>
    <w:tbl>
      <w:tblPr>
        <w:tblW w:w="82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760"/>
        <w:gridCol w:w="5480"/>
      </w:tblGrid>
      <w:tr w:rsidR="007F2B93" w:rsidRPr="007F4137" w:rsidTr="003F473D">
        <w:trPr>
          <w:trHeight w:val="238"/>
        </w:trPr>
        <w:tc>
          <w:tcPr>
            <w:tcW w:w="2760" w:type="dxa"/>
            <w:tcBorders>
              <w:bottom w:val="single" w:sz="4" w:space="0" w:color="auto"/>
            </w:tcBorders>
            <w:shd w:val="clear" w:color="auto" w:fill="FFFFFF" w:themeFill="background1"/>
          </w:tcPr>
          <w:p w:rsidR="007F2B93" w:rsidRPr="007F4137" w:rsidRDefault="007F2B93" w:rsidP="003F473D">
            <w:pPr>
              <w:jc w:val="both"/>
              <w:rPr>
                <w:rFonts w:asciiTheme="majorHAnsi" w:hAnsiTheme="majorHAnsi"/>
                <w:b/>
                <w:sz w:val="22"/>
                <w:szCs w:val="22"/>
              </w:rPr>
            </w:pPr>
            <w:r w:rsidRPr="007F4137">
              <w:rPr>
                <w:rFonts w:asciiTheme="majorHAnsi" w:hAnsiTheme="majorHAnsi"/>
                <w:b/>
                <w:sz w:val="22"/>
                <w:szCs w:val="22"/>
              </w:rPr>
              <w:t>Category</w:t>
            </w:r>
          </w:p>
        </w:tc>
        <w:tc>
          <w:tcPr>
            <w:tcW w:w="5480" w:type="dxa"/>
            <w:shd w:val="clear" w:color="auto" w:fill="FFFFFF" w:themeFill="background1"/>
          </w:tcPr>
          <w:p w:rsidR="007F2B93" w:rsidRPr="007F4137" w:rsidRDefault="007F2B93" w:rsidP="003F473D">
            <w:pPr>
              <w:jc w:val="both"/>
              <w:rPr>
                <w:rFonts w:asciiTheme="majorHAnsi" w:hAnsiTheme="majorHAnsi"/>
                <w:b/>
                <w:sz w:val="22"/>
                <w:szCs w:val="22"/>
              </w:rPr>
            </w:pPr>
            <w:r w:rsidRPr="007F4137">
              <w:rPr>
                <w:rFonts w:asciiTheme="majorHAnsi" w:hAnsiTheme="majorHAnsi"/>
                <w:b/>
                <w:sz w:val="22"/>
                <w:szCs w:val="22"/>
              </w:rPr>
              <w:t>Description</w:t>
            </w:r>
          </w:p>
        </w:tc>
      </w:tr>
      <w:tr w:rsidR="007F2B93" w:rsidRPr="007F4137" w:rsidTr="003F473D">
        <w:trPr>
          <w:trHeight w:val="253"/>
        </w:trPr>
        <w:tc>
          <w:tcPr>
            <w:tcW w:w="2760" w:type="dxa"/>
            <w:shd w:val="clear" w:color="auto" w:fill="8DB3E2" w:themeFill="text2" w:themeFillTint="66"/>
            <w:vAlign w:val="center"/>
          </w:tcPr>
          <w:p w:rsidR="007F2B93" w:rsidRPr="007F4137" w:rsidRDefault="007F2B93" w:rsidP="003F473D">
            <w:pPr>
              <w:rPr>
                <w:rFonts w:asciiTheme="majorHAnsi" w:hAnsiTheme="majorHAnsi"/>
                <w:sz w:val="22"/>
                <w:szCs w:val="22"/>
              </w:rPr>
            </w:pPr>
            <w:r w:rsidRPr="007F4137">
              <w:rPr>
                <w:rFonts w:asciiTheme="majorHAnsi" w:hAnsiTheme="majorHAnsi"/>
                <w:sz w:val="22"/>
                <w:szCs w:val="22"/>
              </w:rPr>
              <w:t>1. No hazard</w:t>
            </w:r>
          </w:p>
        </w:tc>
        <w:tc>
          <w:tcPr>
            <w:tcW w:w="5480"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Needs no written record</w:t>
            </w:r>
          </w:p>
        </w:tc>
      </w:tr>
      <w:tr w:rsidR="007F2B93" w:rsidRPr="007F4137" w:rsidTr="003F473D">
        <w:trPr>
          <w:trHeight w:val="507"/>
        </w:trPr>
        <w:tc>
          <w:tcPr>
            <w:tcW w:w="2760" w:type="dxa"/>
            <w:shd w:val="clear" w:color="auto" w:fill="8DB3E2" w:themeFill="text2" w:themeFillTint="66"/>
            <w:vAlign w:val="center"/>
          </w:tcPr>
          <w:p w:rsidR="007F2B93" w:rsidRPr="007F4137" w:rsidRDefault="007F2B93" w:rsidP="003F473D">
            <w:pPr>
              <w:rPr>
                <w:rFonts w:asciiTheme="majorHAnsi" w:hAnsiTheme="majorHAnsi"/>
                <w:sz w:val="22"/>
                <w:szCs w:val="22"/>
              </w:rPr>
            </w:pPr>
            <w:r w:rsidRPr="007F4137">
              <w:rPr>
                <w:rFonts w:asciiTheme="majorHAnsi" w:hAnsiTheme="majorHAnsi"/>
                <w:sz w:val="22"/>
                <w:szCs w:val="22"/>
              </w:rPr>
              <w:t>2. Slight</w:t>
            </w:r>
          </w:p>
        </w:tc>
        <w:tc>
          <w:tcPr>
            <w:tcW w:w="5480"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Could cause minor injury requiring first aid but no activity interruption</w:t>
            </w:r>
          </w:p>
        </w:tc>
      </w:tr>
      <w:tr w:rsidR="007F2B93" w:rsidRPr="007F4137" w:rsidTr="003F473D">
        <w:trPr>
          <w:trHeight w:val="507"/>
        </w:trPr>
        <w:tc>
          <w:tcPr>
            <w:tcW w:w="2760" w:type="dxa"/>
            <w:shd w:val="clear" w:color="auto" w:fill="8DB3E2" w:themeFill="text2" w:themeFillTint="66"/>
            <w:vAlign w:val="center"/>
          </w:tcPr>
          <w:p w:rsidR="007F2B93" w:rsidRPr="007F4137" w:rsidRDefault="007F2B93" w:rsidP="003F473D">
            <w:pPr>
              <w:rPr>
                <w:rFonts w:asciiTheme="majorHAnsi" w:hAnsiTheme="majorHAnsi"/>
                <w:sz w:val="22"/>
                <w:szCs w:val="22"/>
              </w:rPr>
            </w:pPr>
            <w:r w:rsidRPr="007F4137">
              <w:rPr>
                <w:rFonts w:asciiTheme="majorHAnsi" w:hAnsiTheme="majorHAnsi"/>
                <w:sz w:val="22"/>
                <w:szCs w:val="22"/>
              </w:rPr>
              <w:t>3. Moderate</w:t>
            </w:r>
          </w:p>
        </w:tc>
        <w:tc>
          <w:tcPr>
            <w:tcW w:w="5480"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Could cause injury and stop the individual from continuing the activity</w:t>
            </w:r>
          </w:p>
        </w:tc>
      </w:tr>
      <w:tr w:rsidR="007F2B93" w:rsidRPr="007F4137" w:rsidTr="003F473D">
        <w:trPr>
          <w:trHeight w:val="253"/>
        </w:trPr>
        <w:tc>
          <w:tcPr>
            <w:tcW w:w="2760" w:type="dxa"/>
            <w:shd w:val="clear" w:color="auto" w:fill="8DB3E2" w:themeFill="text2" w:themeFillTint="66"/>
            <w:vAlign w:val="center"/>
          </w:tcPr>
          <w:p w:rsidR="007F2B93" w:rsidRPr="007F4137" w:rsidRDefault="007F2B93" w:rsidP="003F473D">
            <w:pPr>
              <w:rPr>
                <w:rFonts w:asciiTheme="majorHAnsi" w:hAnsiTheme="majorHAnsi"/>
                <w:sz w:val="22"/>
                <w:szCs w:val="22"/>
              </w:rPr>
            </w:pPr>
            <w:r w:rsidRPr="007F4137">
              <w:rPr>
                <w:rFonts w:asciiTheme="majorHAnsi" w:hAnsiTheme="majorHAnsi"/>
                <w:sz w:val="22"/>
                <w:szCs w:val="22"/>
              </w:rPr>
              <w:t>4. High</w:t>
            </w:r>
          </w:p>
        </w:tc>
        <w:tc>
          <w:tcPr>
            <w:tcW w:w="5480"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Could cause major injury or death</w:t>
            </w:r>
          </w:p>
        </w:tc>
      </w:tr>
      <w:tr w:rsidR="007F2B93" w:rsidRPr="007F4137" w:rsidTr="003F473D">
        <w:trPr>
          <w:trHeight w:val="345"/>
        </w:trPr>
        <w:tc>
          <w:tcPr>
            <w:tcW w:w="2760" w:type="dxa"/>
            <w:shd w:val="clear" w:color="auto" w:fill="8DB3E2" w:themeFill="text2" w:themeFillTint="66"/>
            <w:vAlign w:val="center"/>
          </w:tcPr>
          <w:p w:rsidR="007F2B93" w:rsidRPr="007F4137" w:rsidRDefault="007F2B93" w:rsidP="003F473D">
            <w:pPr>
              <w:rPr>
                <w:rFonts w:asciiTheme="majorHAnsi" w:hAnsiTheme="majorHAnsi"/>
                <w:sz w:val="22"/>
                <w:szCs w:val="22"/>
              </w:rPr>
            </w:pPr>
            <w:r w:rsidRPr="007F4137">
              <w:rPr>
                <w:rFonts w:asciiTheme="majorHAnsi" w:hAnsiTheme="majorHAnsi"/>
                <w:sz w:val="22"/>
                <w:szCs w:val="22"/>
              </w:rPr>
              <w:t>5. Very high</w:t>
            </w:r>
          </w:p>
        </w:tc>
        <w:tc>
          <w:tcPr>
            <w:tcW w:w="5480"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Could cause multiple death and widespread destruction</w:t>
            </w:r>
          </w:p>
        </w:tc>
      </w:tr>
    </w:tbl>
    <w:p w:rsidR="007F2B93" w:rsidRPr="007F4137" w:rsidRDefault="007F2B93" w:rsidP="007F2B93">
      <w:pPr>
        <w:jc w:val="both"/>
        <w:rPr>
          <w:rFonts w:asciiTheme="majorHAnsi" w:hAnsiTheme="majorHAnsi"/>
          <w:b/>
          <w:sz w:val="22"/>
          <w:szCs w:val="22"/>
        </w:rPr>
      </w:pPr>
    </w:p>
    <w:p w:rsidR="007F2B93" w:rsidRPr="007F4137" w:rsidRDefault="007F2B93" w:rsidP="007F2B93">
      <w:pPr>
        <w:ind w:firstLine="720"/>
        <w:jc w:val="both"/>
        <w:rPr>
          <w:rFonts w:asciiTheme="majorHAnsi" w:hAnsiTheme="majorHAnsi"/>
          <w:b/>
          <w:sz w:val="22"/>
          <w:szCs w:val="22"/>
        </w:rPr>
      </w:pPr>
      <w:r w:rsidRPr="007F4137">
        <w:rPr>
          <w:rFonts w:asciiTheme="majorHAnsi" w:hAnsiTheme="majorHAnsi"/>
          <w:b/>
          <w:sz w:val="22"/>
          <w:szCs w:val="22"/>
        </w:rPr>
        <w:t>Likelihood</w:t>
      </w:r>
    </w:p>
    <w:tbl>
      <w:tblPr>
        <w:tblW w:w="82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755"/>
        <w:gridCol w:w="5470"/>
      </w:tblGrid>
      <w:tr w:rsidR="007F2B93" w:rsidRPr="007F4137" w:rsidTr="003F473D">
        <w:trPr>
          <w:trHeight w:val="257"/>
        </w:trPr>
        <w:tc>
          <w:tcPr>
            <w:tcW w:w="2755" w:type="dxa"/>
            <w:tcBorders>
              <w:bottom w:val="single" w:sz="4" w:space="0" w:color="auto"/>
            </w:tcBorders>
            <w:shd w:val="clear" w:color="auto" w:fill="FFFFFF" w:themeFill="background1"/>
          </w:tcPr>
          <w:p w:rsidR="007F2B93" w:rsidRPr="007F4137" w:rsidRDefault="007F2B93" w:rsidP="003F473D">
            <w:pPr>
              <w:jc w:val="both"/>
              <w:rPr>
                <w:rFonts w:asciiTheme="majorHAnsi" w:hAnsiTheme="majorHAnsi"/>
                <w:b/>
                <w:sz w:val="22"/>
                <w:szCs w:val="22"/>
              </w:rPr>
            </w:pPr>
            <w:r w:rsidRPr="007F4137">
              <w:rPr>
                <w:rFonts w:asciiTheme="majorHAnsi" w:hAnsiTheme="majorHAnsi"/>
                <w:b/>
                <w:sz w:val="22"/>
                <w:szCs w:val="22"/>
              </w:rPr>
              <w:t>Category</w:t>
            </w:r>
          </w:p>
        </w:tc>
        <w:tc>
          <w:tcPr>
            <w:tcW w:w="5470" w:type="dxa"/>
            <w:shd w:val="clear" w:color="auto" w:fill="FFFFFF" w:themeFill="background1"/>
          </w:tcPr>
          <w:p w:rsidR="007F2B93" w:rsidRPr="007F4137" w:rsidRDefault="007F2B93" w:rsidP="003F473D">
            <w:pPr>
              <w:jc w:val="both"/>
              <w:rPr>
                <w:rFonts w:asciiTheme="majorHAnsi" w:hAnsiTheme="majorHAnsi"/>
                <w:b/>
                <w:sz w:val="22"/>
                <w:szCs w:val="22"/>
              </w:rPr>
            </w:pPr>
            <w:r w:rsidRPr="007F4137">
              <w:rPr>
                <w:rFonts w:asciiTheme="majorHAnsi" w:hAnsiTheme="majorHAnsi"/>
                <w:b/>
                <w:sz w:val="22"/>
                <w:szCs w:val="22"/>
              </w:rPr>
              <w:t>Description</w:t>
            </w:r>
          </w:p>
        </w:tc>
      </w:tr>
      <w:tr w:rsidR="007F2B93" w:rsidRPr="007F4137" w:rsidTr="003F473D">
        <w:trPr>
          <w:trHeight w:val="257"/>
        </w:trPr>
        <w:tc>
          <w:tcPr>
            <w:tcW w:w="2755" w:type="dxa"/>
            <w:shd w:val="clear" w:color="auto" w:fill="8DB3E2" w:themeFill="text2" w:themeFillTint="66"/>
            <w:vAlign w:val="center"/>
          </w:tcPr>
          <w:p w:rsidR="007F2B93" w:rsidRPr="007F4137" w:rsidRDefault="007F2B93" w:rsidP="003F473D">
            <w:pPr>
              <w:rPr>
                <w:rFonts w:asciiTheme="majorHAnsi" w:hAnsiTheme="majorHAnsi"/>
                <w:sz w:val="22"/>
                <w:szCs w:val="22"/>
              </w:rPr>
            </w:pPr>
            <w:r w:rsidRPr="007F4137">
              <w:rPr>
                <w:rFonts w:asciiTheme="majorHAnsi" w:hAnsiTheme="majorHAnsi"/>
                <w:sz w:val="22"/>
                <w:szCs w:val="22"/>
              </w:rPr>
              <w:t>1. Not likely</w:t>
            </w:r>
          </w:p>
        </w:tc>
        <w:tc>
          <w:tcPr>
            <w:tcW w:w="5470"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Accident or illness under freak conditions</w:t>
            </w:r>
          </w:p>
        </w:tc>
      </w:tr>
      <w:tr w:rsidR="007F2B93" w:rsidRPr="007F4137" w:rsidTr="003F473D">
        <w:trPr>
          <w:trHeight w:val="257"/>
        </w:trPr>
        <w:tc>
          <w:tcPr>
            <w:tcW w:w="2755" w:type="dxa"/>
            <w:shd w:val="clear" w:color="auto" w:fill="8DB3E2" w:themeFill="text2" w:themeFillTint="66"/>
            <w:vAlign w:val="center"/>
          </w:tcPr>
          <w:p w:rsidR="007F2B93" w:rsidRPr="007F4137" w:rsidRDefault="007F2B93" w:rsidP="003F473D">
            <w:pPr>
              <w:rPr>
                <w:rFonts w:asciiTheme="majorHAnsi" w:hAnsiTheme="majorHAnsi"/>
                <w:sz w:val="22"/>
                <w:szCs w:val="22"/>
              </w:rPr>
            </w:pPr>
            <w:r w:rsidRPr="007F4137">
              <w:rPr>
                <w:rFonts w:asciiTheme="majorHAnsi" w:hAnsiTheme="majorHAnsi"/>
                <w:sz w:val="22"/>
                <w:szCs w:val="22"/>
              </w:rPr>
              <w:t>2. Possible</w:t>
            </w:r>
          </w:p>
        </w:tc>
        <w:tc>
          <w:tcPr>
            <w:tcW w:w="5470"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Accident or illness if other factors present</w:t>
            </w:r>
          </w:p>
        </w:tc>
      </w:tr>
      <w:tr w:rsidR="007F2B93" w:rsidRPr="007F4137" w:rsidTr="003F473D">
        <w:trPr>
          <w:trHeight w:val="513"/>
        </w:trPr>
        <w:tc>
          <w:tcPr>
            <w:tcW w:w="2755" w:type="dxa"/>
            <w:shd w:val="clear" w:color="auto" w:fill="8DB3E2" w:themeFill="text2" w:themeFillTint="66"/>
            <w:vAlign w:val="center"/>
          </w:tcPr>
          <w:p w:rsidR="007F2B93" w:rsidRPr="007F4137" w:rsidRDefault="007F2B93" w:rsidP="003F473D">
            <w:pPr>
              <w:rPr>
                <w:rFonts w:asciiTheme="majorHAnsi" w:hAnsiTheme="majorHAnsi"/>
                <w:sz w:val="22"/>
                <w:szCs w:val="22"/>
              </w:rPr>
            </w:pPr>
            <w:r w:rsidRPr="007F4137">
              <w:rPr>
                <w:rFonts w:asciiTheme="majorHAnsi" w:hAnsiTheme="majorHAnsi"/>
                <w:sz w:val="22"/>
                <w:szCs w:val="22"/>
              </w:rPr>
              <w:t>3. Quite possible</w:t>
            </w:r>
          </w:p>
        </w:tc>
        <w:tc>
          <w:tcPr>
            <w:tcW w:w="5470"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Other significant factors cause accident, in addition to existing factor</w:t>
            </w:r>
          </w:p>
        </w:tc>
      </w:tr>
      <w:tr w:rsidR="007F2B93" w:rsidRPr="007F4137" w:rsidTr="003F473D">
        <w:trPr>
          <w:trHeight w:val="249"/>
        </w:trPr>
        <w:tc>
          <w:tcPr>
            <w:tcW w:w="2755" w:type="dxa"/>
            <w:shd w:val="clear" w:color="auto" w:fill="8DB3E2" w:themeFill="text2" w:themeFillTint="66"/>
            <w:vAlign w:val="center"/>
          </w:tcPr>
          <w:p w:rsidR="007F2B93" w:rsidRPr="007F4137" w:rsidRDefault="007F2B93" w:rsidP="003F473D">
            <w:pPr>
              <w:rPr>
                <w:rFonts w:asciiTheme="majorHAnsi" w:hAnsiTheme="majorHAnsi"/>
                <w:sz w:val="22"/>
                <w:szCs w:val="22"/>
              </w:rPr>
            </w:pPr>
            <w:r w:rsidRPr="007F4137">
              <w:rPr>
                <w:rFonts w:asciiTheme="majorHAnsi" w:hAnsiTheme="majorHAnsi"/>
                <w:sz w:val="22"/>
                <w:szCs w:val="22"/>
              </w:rPr>
              <w:t>4. Likely</w:t>
            </w:r>
          </w:p>
        </w:tc>
        <w:tc>
          <w:tcPr>
            <w:tcW w:w="5470"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Natural causes or carelessness could cause accident</w:t>
            </w:r>
          </w:p>
        </w:tc>
      </w:tr>
      <w:tr w:rsidR="007F2B93" w:rsidRPr="007F4137" w:rsidTr="003F473D">
        <w:trPr>
          <w:trHeight w:val="513"/>
        </w:trPr>
        <w:tc>
          <w:tcPr>
            <w:tcW w:w="2755" w:type="dxa"/>
            <w:shd w:val="clear" w:color="auto" w:fill="8DB3E2" w:themeFill="text2" w:themeFillTint="66"/>
            <w:vAlign w:val="center"/>
          </w:tcPr>
          <w:p w:rsidR="007F2B93" w:rsidRPr="007F4137" w:rsidRDefault="007F2B93" w:rsidP="003F473D">
            <w:pPr>
              <w:rPr>
                <w:rFonts w:asciiTheme="majorHAnsi" w:hAnsiTheme="majorHAnsi"/>
                <w:sz w:val="22"/>
                <w:szCs w:val="22"/>
              </w:rPr>
            </w:pPr>
            <w:r w:rsidRPr="007F4137">
              <w:rPr>
                <w:rFonts w:asciiTheme="majorHAnsi" w:hAnsiTheme="majorHAnsi"/>
                <w:sz w:val="22"/>
                <w:szCs w:val="22"/>
              </w:rPr>
              <w:t>5. Very likely</w:t>
            </w:r>
          </w:p>
        </w:tc>
        <w:tc>
          <w:tcPr>
            <w:tcW w:w="5470"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Accident is almost certain to happen if no preventative measure is taken</w:t>
            </w:r>
          </w:p>
        </w:tc>
      </w:tr>
    </w:tbl>
    <w:p w:rsidR="007F2B93" w:rsidRPr="007F4137" w:rsidRDefault="007F2B93" w:rsidP="007F2B93">
      <w:pPr>
        <w:jc w:val="both"/>
        <w:rPr>
          <w:rFonts w:asciiTheme="majorHAnsi" w:hAnsiTheme="majorHAnsi"/>
          <w:sz w:val="22"/>
          <w:szCs w:val="22"/>
        </w:rPr>
      </w:pPr>
    </w:p>
    <w:p w:rsidR="007F2B93" w:rsidRPr="007F4137" w:rsidRDefault="007F2B93" w:rsidP="007F2B93">
      <w:pPr>
        <w:jc w:val="both"/>
        <w:rPr>
          <w:rFonts w:asciiTheme="majorHAnsi" w:hAnsiTheme="majorHAnsi"/>
          <w:sz w:val="22"/>
          <w:szCs w:val="22"/>
        </w:rPr>
      </w:pPr>
      <w:r>
        <w:rPr>
          <w:rFonts w:asciiTheme="majorHAnsi" w:hAnsiTheme="majorHAnsi"/>
          <w:sz w:val="22"/>
          <w:szCs w:val="22"/>
        </w:rPr>
        <w:br/>
      </w:r>
      <w:r w:rsidRPr="007F4137">
        <w:rPr>
          <w:rFonts w:asciiTheme="majorHAnsi" w:hAnsiTheme="majorHAnsi"/>
          <w:sz w:val="22"/>
          <w:szCs w:val="22"/>
        </w:rPr>
        <w:t>Grading the likelihood of injury and the severity of potential injury on two separate scales of one to five will provide a risk rating between 1 and 25.</w:t>
      </w:r>
    </w:p>
    <w:p w:rsidR="007F2B93" w:rsidRPr="007F4137" w:rsidRDefault="007F2B93" w:rsidP="007F2B93">
      <w:pPr>
        <w:jc w:val="both"/>
        <w:rPr>
          <w:rFonts w:asciiTheme="majorHAnsi" w:hAnsiTheme="majorHAnsi"/>
          <w:sz w:val="22"/>
          <w:szCs w:val="22"/>
        </w:rPr>
      </w:pPr>
    </w:p>
    <w:tbl>
      <w:tblPr>
        <w:tblW w:w="73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448"/>
        <w:gridCol w:w="4860"/>
      </w:tblGrid>
      <w:tr w:rsidR="007F2B93" w:rsidRPr="007F4137" w:rsidTr="003F473D">
        <w:tc>
          <w:tcPr>
            <w:tcW w:w="2448" w:type="dxa"/>
            <w:tcBorders>
              <w:bottom w:val="single" w:sz="4" w:space="0" w:color="auto"/>
            </w:tcBorders>
            <w:shd w:val="clear" w:color="auto" w:fill="FFFFFF" w:themeFill="background1"/>
          </w:tcPr>
          <w:p w:rsidR="007F2B93" w:rsidRPr="007F4137" w:rsidRDefault="007F2B93" w:rsidP="003F473D">
            <w:pPr>
              <w:jc w:val="both"/>
              <w:rPr>
                <w:rFonts w:asciiTheme="majorHAnsi" w:hAnsiTheme="majorHAnsi"/>
                <w:b/>
                <w:sz w:val="22"/>
                <w:szCs w:val="22"/>
              </w:rPr>
            </w:pPr>
            <w:r w:rsidRPr="007F4137">
              <w:rPr>
                <w:rFonts w:asciiTheme="majorHAnsi" w:hAnsiTheme="majorHAnsi"/>
                <w:b/>
                <w:sz w:val="22"/>
                <w:szCs w:val="22"/>
              </w:rPr>
              <w:t>Risk Level</w:t>
            </w:r>
          </w:p>
        </w:tc>
        <w:tc>
          <w:tcPr>
            <w:tcW w:w="4860" w:type="dxa"/>
            <w:shd w:val="clear" w:color="auto" w:fill="FFFFFF" w:themeFill="background1"/>
          </w:tcPr>
          <w:p w:rsidR="007F2B93" w:rsidRPr="007F4137" w:rsidRDefault="007F2B93" w:rsidP="003F473D">
            <w:pPr>
              <w:jc w:val="both"/>
              <w:rPr>
                <w:rFonts w:asciiTheme="majorHAnsi" w:hAnsiTheme="majorHAnsi"/>
                <w:b/>
                <w:sz w:val="22"/>
                <w:szCs w:val="22"/>
              </w:rPr>
            </w:pPr>
            <w:r w:rsidRPr="007F4137">
              <w:rPr>
                <w:rFonts w:asciiTheme="majorHAnsi" w:hAnsiTheme="majorHAnsi"/>
                <w:b/>
                <w:sz w:val="22"/>
                <w:szCs w:val="22"/>
              </w:rPr>
              <w:t>Description</w:t>
            </w:r>
          </w:p>
        </w:tc>
      </w:tr>
      <w:tr w:rsidR="007F2B93" w:rsidRPr="007F4137" w:rsidTr="003F473D">
        <w:tc>
          <w:tcPr>
            <w:tcW w:w="2448" w:type="dxa"/>
            <w:shd w:val="clear" w:color="auto" w:fill="8DB3E2" w:themeFill="text2" w:themeFillTint="66"/>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1 – 7</w:t>
            </w:r>
          </w:p>
        </w:tc>
        <w:tc>
          <w:tcPr>
            <w:tcW w:w="4860"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Low risk rating</w:t>
            </w:r>
          </w:p>
        </w:tc>
      </w:tr>
      <w:tr w:rsidR="007F2B93" w:rsidRPr="007F4137" w:rsidTr="003F473D">
        <w:tc>
          <w:tcPr>
            <w:tcW w:w="2448" w:type="dxa"/>
            <w:shd w:val="clear" w:color="auto" w:fill="8DB3E2" w:themeFill="text2" w:themeFillTint="66"/>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8 – 15</w:t>
            </w:r>
          </w:p>
        </w:tc>
        <w:tc>
          <w:tcPr>
            <w:tcW w:w="4860"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Medium risk rating</w:t>
            </w:r>
          </w:p>
        </w:tc>
      </w:tr>
      <w:tr w:rsidR="007F2B93" w:rsidRPr="007F4137" w:rsidTr="003F473D">
        <w:tc>
          <w:tcPr>
            <w:tcW w:w="2448" w:type="dxa"/>
            <w:shd w:val="clear" w:color="auto" w:fill="8DB3E2" w:themeFill="text2" w:themeFillTint="66"/>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16 – 25</w:t>
            </w:r>
          </w:p>
        </w:tc>
        <w:tc>
          <w:tcPr>
            <w:tcW w:w="4860" w:type="dxa"/>
            <w:shd w:val="clear" w:color="auto" w:fill="FFFFFF" w:themeFill="background1"/>
          </w:tcPr>
          <w:p w:rsidR="007F2B93" w:rsidRPr="007F4137" w:rsidRDefault="007F2B93" w:rsidP="003F473D">
            <w:pPr>
              <w:jc w:val="both"/>
              <w:rPr>
                <w:rFonts w:asciiTheme="majorHAnsi" w:hAnsiTheme="majorHAnsi"/>
                <w:sz w:val="22"/>
                <w:szCs w:val="22"/>
              </w:rPr>
            </w:pPr>
            <w:r w:rsidRPr="007F4137">
              <w:rPr>
                <w:rFonts w:asciiTheme="majorHAnsi" w:hAnsiTheme="majorHAnsi"/>
                <w:sz w:val="22"/>
                <w:szCs w:val="22"/>
              </w:rPr>
              <w:t>High risk rating</w:t>
            </w:r>
          </w:p>
        </w:tc>
      </w:tr>
    </w:tbl>
    <w:p w:rsidR="007F2B93" w:rsidRPr="007F4137" w:rsidRDefault="007F2B93" w:rsidP="007F2B93">
      <w:pPr>
        <w:jc w:val="both"/>
        <w:rPr>
          <w:rFonts w:asciiTheme="majorHAnsi" w:hAnsiTheme="majorHAnsi"/>
          <w:sz w:val="22"/>
          <w:szCs w:val="22"/>
        </w:rPr>
      </w:pPr>
    </w:p>
    <w:p w:rsidR="007F2B93" w:rsidRPr="007F4137" w:rsidRDefault="007F2B93" w:rsidP="007F2B93">
      <w:pPr>
        <w:spacing w:after="120"/>
        <w:jc w:val="both"/>
        <w:rPr>
          <w:rFonts w:asciiTheme="majorHAnsi" w:hAnsiTheme="majorHAnsi"/>
          <w:b/>
          <w:sz w:val="22"/>
          <w:szCs w:val="22"/>
        </w:rPr>
      </w:pPr>
      <w:r>
        <w:rPr>
          <w:rFonts w:asciiTheme="majorHAnsi" w:hAnsiTheme="majorHAnsi"/>
          <w:b/>
          <w:sz w:val="22"/>
          <w:szCs w:val="22"/>
          <w:u w:val="single"/>
        </w:rPr>
        <w:br/>
      </w:r>
      <w:r w:rsidRPr="007F4137">
        <w:rPr>
          <w:rFonts w:asciiTheme="majorHAnsi" w:hAnsiTheme="majorHAnsi"/>
          <w:b/>
          <w:sz w:val="22"/>
          <w:szCs w:val="22"/>
          <w:u w:val="single"/>
        </w:rPr>
        <w:t>Stage 4</w:t>
      </w:r>
      <w:r w:rsidRPr="007F4137">
        <w:rPr>
          <w:rFonts w:asciiTheme="majorHAnsi" w:hAnsiTheme="majorHAnsi"/>
          <w:b/>
          <w:sz w:val="22"/>
          <w:szCs w:val="22"/>
        </w:rPr>
        <w:t xml:space="preserve"> – Record your findings and implement them</w:t>
      </w:r>
    </w:p>
    <w:p w:rsidR="007F2B93" w:rsidRPr="007F4137" w:rsidRDefault="007F2B93" w:rsidP="007F2B93">
      <w:pPr>
        <w:spacing w:after="120"/>
        <w:jc w:val="both"/>
        <w:rPr>
          <w:rFonts w:asciiTheme="majorHAnsi" w:hAnsiTheme="majorHAnsi"/>
          <w:sz w:val="22"/>
          <w:szCs w:val="22"/>
        </w:rPr>
      </w:pPr>
      <w:r w:rsidRPr="007F4137">
        <w:rPr>
          <w:rFonts w:asciiTheme="majorHAnsi" w:hAnsiTheme="majorHAnsi"/>
          <w:sz w:val="22"/>
          <w:szCs w:val="22"/>
        </w:rPr>
        <w:t>Protective and preventative measures are put in to place to reduce t</w:t>
      </w:r>
      <w:r>
        <w:rPr>
          <w:rFonts w:asciiTheme="majorHAnsi" w:hAnsiTheme="majorHAnsi"/>
          <w:sz w:val="22"/>
          <w:szCs w:val="22"/>
        </w:rPr>
        <w:t>he risk to an acceptable level (Less than 10).</w:t>
      </w:r>
    </w:p>
    <w:p w:rsidR="007F2B93" w:rsidRPr="007F4137" w:rsidRDefault="007F2B93" w:rsidP="007F2B93">
      <w:pPr>
        <w:spacing w:after="120"/>
        <w:jc w:val="both"/>
        <w:rPr>
          <w:rFonts w:asciiTheme="majorHAnsi" w:hAnsiTheme="majorHAnsi"/>
          <w:b/>
          <w:sz w:val="22"/>
          <w:szCs w:val="22"/>
        </w:rPr>
      </w:pPr>
      <w:r>
        <w:rPr>
          <w:rFonts w:asciiTheme="majorHAnsi" w:hAnsiTheme="majorHAnsi"/>
          <w:b/>
          <w:sz w:val="22"/>
          <w:szCs w:val="22"/>
          <w:u w:val="single"/>
        </w:rPr>
        <w:br/>
      </w:r>
      <w:r w:rsidRPr="007F4137">
        <w:rPr>
          <w:rFonts w:asciiTheme="majorHAnsi" w:hAnsiTheme="majorHAnsi"/>
          <w:b/>
          <w:sz w:val="22"/>
          <w:szCs w:val="22"/>
          <w:u w:val="single"/>
        </w:rPr>
        <w:t>Stage 5</w:t>
      </w:r>
      <w:r w:rsidRPr="007F4137">
        <w:rPr>
          <w:rFonts w:asciiTheme="majorHAnsi" w:hAnsiTheme="majorHAnsi"/>
          <w:b/>
          <w:sz w:val="22"/>
          <w:szCs w:val="22"/>
        </w:rPr>
        <w:t xml:space="preserve"> – Review your assessments and update if necessary</w:t>
      </w:r>
    </w:p>
    <w:p w:rsidR="007F2B93" w:rsidRPr="007F4137" w:rsidRDefault="007F2B93" w:rsidP="007F2B93">
      <w:pPr>
        <w:spacing w:after="120"/>
        <w:jc w:val="both"/>
        <w:rPr>
          <w:rFonts w:asciiTheme="majorHAnsi" w:hAnsiTheme="majorHAnsi"/>
          <w:sz w:val="22"/>
          <w:szCs w:val="22"/>
        </w:rPr>
      </w:pPr>
      <w:r w:rsidRPr="007F4137">
        <w:rPr>
          <w:rFonts w:asciiTheme="majorHAnsi" w:hAnsiTheme="majorHAnsi"/>
          <w:sz w:val="22"/>
          <w:szCs w:val="22"/>
        </w:rPr>
        <w:t>All of our risk assessments are formally reviewed on an annual basis. However, all locations and activities are reviewed on an ongoing basis, and risk assessments updated if and when necessary.</w:t>
      </w:r>
    </w:p>
    <w:p w:rsidR="00EB1914" w:rsidRPr="002106A1" w:rsidRDefault="00EB1914"/>
    <w:sectPr w:rsidR="00EB1914" w:rsidRPr="002106A1">
      <w:footerReference w:type="default" r:id="rId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9BB" w:rsidRDefault="00D679BB" w:rsidP="00D679BB">
      <w:r>
        <w:separator/>
      </w:r>
    </w:p>
  </w:endnote>
  <w:endnote w:type="continuationSeparator" w:id="0">
    <w:p w:rsidR="00D679BB" w:rsidRDefault="00D679BB" w:rsidP="00D67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9BB" w:rsidRPr="00D679BB" w:rsidRDefault="00D679BB">
    <w:pPr>
      <w:pStyle w:val="Footer"/>
      <w:rPr>
        <w:sz w:val="20"/>
      </w:rPr>
    </w:pPr>
    <w:r>
      <w:tab/>
    </w:r>
    <w:r>
      <w:tab/>
    </w:r>
    <w:r w:rsidRPr="00D679BB">
      <w:rPr>
        <w:sz w:val="20"/>
      </w:rPr>
      <w:t>Revised: 20/07/16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9BB" w:rsidRDefault="00D679BB" w:rsidP="00D679BB">
      <w:r>
        <w:separator/>
      </w:r>
    </w:p>
  </w:footnote>
  <w:footnote w:type="continuationSeparator" w:id="0">
    <w:p w:rsidR="00D679BB" w:rsidRDefault="00D679BB" w:rsidP="00D679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B93"/>
    <w:rsid w:val="002106A1"/>
    <w:rsid w:val="00426E25"/>
    <w:rsid w:val="007F2B93"/>
    <w:rsid w:val="00D1083C"/>
    <w:rsid w:val="00D679BB"/>
    <w:rsid w:val="00E225E0"/>
    <w:rsid w:val="00E46097"/>
    <w:rsid w:val="00EB191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B93"/>
    <w:pPr>
      <w:spacing w:after="0" w:line="240" w:lineRule="auto"/>
    </w:pPr>
    <w:rPr>
      <w:rFonts w:ascii="Arial" w:eastAsia="Times New Roman" w:hAnsi="Arial" w:cs="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9BB"/>
    <w:pPr>
      <w:tabs>
        <w:tab w:val="center" w:pos="4513"/>
        <w:tab w:val="right" w:pos="9026"/>
      </w:tabs>
    </w:pPr>
  </w:style>
  <w:style w:type="character" w:customStyle="1" w:styleId="HeaderChar">
    <w:name w:val="Header Char"/>
    <w:basedOn w:val="DefaultParagraphFont"/>
    <w:link w:val="Header"/>
    <w:uiPriority w:val="99"/>
    <w:rsid w:val="00D679BB"/>
    <w:rPr>
      <w:rFonts w:ascii="Arial" w:eastAsia="Times New Roman" w:hAnsi="Arial" w:cs="Arial"/>
      <w:sz w:val="24"/>
      <w:szCs w:val="24"/>
      <w:lang w:val="en-US"/>
    </w:rPr>
  </w:style>
  <w:style w:type="paragraph" w:styleId="Footer">
    <w:name w:val="footer"/>
    <w:basedOn w:val="Normal"/>
    <w:link w:val="FooterChar"/>
    <w:uiPriority w:val="99"/>
    <w:unhideWhenUsed/>
    <w:rsid w:val="00D679BB"/>
    <w:pPr>
      <w:tabs>
        <w:tab w:val="center" w:pos="4513"/>
        <w:tab w:val="right" w:pos="9026"/>
      </w:tabs>
    </w:pPr>
  </w:style>
  <w:style w:type="character" w:customStyle="1" w:styleId="FooterChar">
    <w:name w:val="Footer Char"/>
    <w:basedOn w:val="DefaultParagraphFont"/>
    <w:link w:val="Footer"/>
    <w:uiPriority w:val="99"/>
    <w:rsid w:val="00D679BB"/>
    <w:rPr>
      <w:rFonts w:ascii="Arial" w:eastAsia="Times New Roman" w:hAnsi="Arial" w:cs="Arial"/>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B93"/>
    <w:pPr>
      <w:spacing w:after="0" w:line="240" w:lineRule="auto"/>
    </w:pPr>
    <w:rPr>
      <w:rFonts w:ascii="Arial" w:eastAsia="Times New Roman" w:hAnsi="Arial" w:cs="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9BB"/>
    <w:pPr>
      <w:tabs>
        <w:tab w:val="center" w:pos="4513"/>
        <w:tab w:val="right" w:pos="9026"/>
      </w:tabs>
    </w:pPr>
  </w:style>
  <w:style w:type="character" w:customStyle="1" w:styleId="HeaderChar">
    <w:name w:val="Header Char"/>
    <w:basedOn w:val="DefaultParagraphFont"/>
    <w:link w:val="Header"/>
    <w:uiPriority w:val="99"/>
    <w:rsid w:val="00D679BB"/>
    <w:rPr>
      <w:rFonts w:ascii="Arial" w:eastAsia="Times New Roman" w:hAnsi="Arial" w:cs="Arial"/>
      <w:sz w:val="24"/>
      <w:szCs w:val="24"/>
      <w:lang w:val="en-US"/>
    </w:rPr>
  </w:style>
  <w:style w:type="paragraph" w:styleId="Footer">
    <w:name w:val="footer"/>
    <w:basedOn w:val="Normal"/>
    <w:link w:val="FooterChar"/>
    <w:uiPriority w:val="99"/>
    <w:unhideWhenUsed/>
    <w:rsid w:val="00D679BB"/>
    <w:pPr>
      <w:tabs>
        <w:tab w:val="center" w:pos="4513"/>
        <w:tab w:val="right" w:pos="9026"/>
      </w:tabs>
    </w:pPr>
  </w:style>
  <w:style w:type="character" w:customStyle="1" w:styleId="FooterChar">
    <w:name w:val="Footer Char"/>
    <w:basedOn w:val="DefaultParagraphFont"/>
    <w:link w:val="Footer"/>
    <w:uiPriority w:val="99"/>
    <w:rsid w:val="00D679BB"/>
    <w:rPr>
      <w:rFonts w:ascii="Arial" w:eastAsia="Times New Roman"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Emma,Hiscutt</dc:creator>
  <cp:lastModifiedBy>Emily,King</cp:lastModifiedBy>
  <cp:revision>3</cp:revision>
  <dcterms:created xsi:type="dcterms:W3CDTF">2013-08-27T08:38:00Z</dcterms:created>
  <dcterms:modified xsi:type="dcterms:W3CDTF">2016-07-20T10:09:00Z</dcterms:modified>
</cp:coreProperties>
</file>