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914" w:rsidRPr="004A545D" w:rsidRDefault="004A545D">
      <w:pPr>
        <w:rPr>
          <w:rFonts w:ascii="Arial" w:hAnsi="Arial" w:cs="Arial"/>
          <w:b/>
          <w:sz w:val="28"/>
          <w:u w:val="single"/>
        </w:rPr>
      </w:pPr>
      <w:r w:rsidRPr="004A545D">
        <w:rPr>
          <w:rFonts w:ascii="Arial" w:hAnsi="Arial" w:cs="Arial"/>
          <w:b/>
          <w:sz w:val="28"/>
          <w:u w:val="single"/>
        </w:rPr>
        <w:t xml:space="preserve">Widening Access Policy </w:t>
      </w:r>
    </w:p>
    <w:p w:rsidR="004A545D" w:rsidRDefault="004A545D">
      <w:pPr>
        <w:rPr>
          <w:rFonts w:ascii="Arial" w:hAnsi="Arial" w:cs="Arial"/>
        </w:rPr>
      </w:pPr>
    </w:p>
    <w:p w:rsidR="004A545D" w:rsidRDefault="00A31EB2" w:rsidP="00EC4B06">
      <w:pPr>
        <w:spacing w:line="276" w:lineRule="auto"/>
        <w:rPr>
          <w:rFonts w:ascii="Arial" w:hAnsi="Arial" w:cs="Arial"/>
        </w:rPr>
      </w:pPr>
      <w:r>
        <w:rPr>
          <w:rFonts w:ascii="Arial" w:hAnsi="Arial" w:cs="Arial"/>
        </w:rPr>
        <w:t xml:space="preserve">As part of the 5* Scheme this year, VP Activities alongside the Activities department have introduced </w:t>
      </w:r>
      <w:r w:rsidR="00CD6C50">
        <w:rPr>
          <w:rFonts w:ascii="Arial" w:hAnsi="Arial" w:cs="Arial"/>
        </w:rPr>
        <w:t xml:space="preserve">a new requirement that aims to incorporate the wider student body with clubs, societies and networks. </w:t>
      </w:r>
    </w:p>
    <w:p w:rsidR="009641D1" w:rsidRDefault="009641D1" w:rsidP="00EC4B06">
      <w:pPr>
        <w:spacing w:line="276"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
        <w:gridCol w:w="7935"/>
      </w:tblGrid>
      <w:tr w:rsidR="004A545D" w:rsidTr="004A545D">
        <w:trPr>
          <w:trHeight w:val="170"/>
        </w:trPr>
        <w:tc>
          <w:tcPr>
            <w:tcW w:w="9242" w:type="dxa"/>
            <w:gridSpan w:val="2"/>
            <w:tcBorders>
              <w:bottom w:val="single" w:sz="4" w:space="0" w:color="auto"/>
            </w:tcBorders>
          </w:tcPr>
          <w:p w:rsidR="004A545D" w:rsidRPr="004A545D" w:rsidRDefault="004A545D" w:rsidP="00EC4B06">
            <w:pPr>
              <w:spacing w:line="276" w:lineRule="auto"/>
              <w:rPr>
                <w:rFonts w:ascii="Arial" w:hAnsi="Arial" w:cs="Arial"/>
                <w:b/>
                <w:sz w:val="26"/>
                <w:szCs w:val="26"/>
              </w:rPr>
            </w:pPr>
            <w:r w:rsidRPr="004A545D">
              <w:rPr>
                <w:rFonts w:ascii="Arial" w:hAnsi="Arial" w:cs="Arial"/>
                <w:b/>
                <w:sz w:val="26"/>
                <w:szCs w:val="26"/>
              </w:rPr>
              <w:t>5 Star Requirement</w:t>
            </w:r>
          </w:p>
        </w:tc>
      </w:tr>
      <w:tr w:rsidR="004A545D" w:rsidTr="004A545D">
        <w:trPr>
          <w:trHeight w:val="850"/>
        </w:trPr>
        <w:tc>
          <w:tcPr>
            <w:tcW w:w="1101" w:type="dxa"/>
            <w:tcBorders>
              <w:top w:val="single" w:sz="4" w:space="0" w:color="auto"/>
              <w:bottom w:val="single" w:sz="4" w:space="0" w:color="auto"/>
            </w:tcBorders>
          </w:tcPr>
          <w:p w:rsidR="004A545D" w:rsidRDefault="004A545D" w:rsidP="00EC4B06">
            <w:pPr>
              <w:spacing w:line="276" w:lineRule="auto"/>
              <w:rPr>
                <w:rFonts w:ascii="Arial" w:hAnsi="Arial" w:cs="Arial"/>
              </w:rPr>
            </w:pPr>
            <w:r>
              <w:rPr>
                <w:rFonts w:ascii="Arial" w:hAnsi="Arial" w:cs="Arial"/>
              </w:rPr>
              <w:t>Term 1</w:t>
            </w:r>
          </w:p>
        </w:tc>
        <w:tc>
          <w:tcPr>
            <w:tcW w:w="8141" w:type="dxa"/>
            <w:tcBorders>
              <w:top w:val="single" w:sz="4" w:space="0" w:color="auto"/>
              <w:bottom w:val="single" w:sz="4" w:space="0" w:color="auto"/>
            </w:tcBorders>
          </w:tcPr>
          <w:p w:rsidR="004A545D" w:rsidRDefault="004A545D" w:rsidP="00EC4B06">
            <w:pPr>
              <w:spacing w:line="276" w:lineRule="auto"/>
              <w:rPr>
                <w:rFonts w:ascii="Arial" w:hAnsi="Arial" w:cs="Arial"/>
              </w:rPr>
            </w:pPr>
            <w:r w:rsidRPr="004A545D">
              <w:rPr>
                <w:rFonts w:ascii="Arial" w:hAnsi="Arial" w:cs="Arial"/>
              </w:rPr>
              <w:t>Submit a widening access policy breaking down barriers to participation in your events or activities for your society with the support of the Activities team and the VP Activities, using our template</w:t>
            </w:r>
            <w:r>
              <w:rPr>
                <w:rFonts w:ascii="Arial" w:hAnsi="Arial" w:cs="Arial"/>
              </w:rPr>
              <w:t>.</w:t>
            </w:r>
          </w:p>
        </w:tc>
      </w:tr>
      <w:tr w:rsidR="004A545D" w:rsidTr="004A545D">
        <w:trPr>
          <w:trHeight w:val="850"/>
        </w:trPr>
        <w:tc>
          <w:tcPr>
            <w:tcW w:w="1101" w:type="dxa"/>
            <w:tcBorders>
              <w:top w:val="single" w:sz="4" w:space="0" w:color="auto"/>
            </w:tcBorders>
          </w:tcPr>
          <w:p w:rsidR="004A545D" w:rsidRDefault="004A545D" w:rsidP="00EC4B06">
            <w:pPr>
              <w:spacing w:line="276" w:lineRule="auto"/>
              <w:rPr>
                <w:rFonts w:ascii="Arial" w:hAnsi="Arial" w:cs="Arial"/>
              </w:rPr>
            </w:pPr>
            <w:r>
              <w:rPr>
                <w:rFonts w:ascii="Arial" w:hAnsi="Arial" w:cs="Arial"/>
              </w:rPr>
              <w:t>Term 2</w:t>
            </w:r>
          </w:p>
        </w:tc>
        <w:tc>
          <w:tcPr>
            <w:tcW w:w="8141" w:type="dxa"/>
            <w:tcBorders>
              <w:top w:val="single" w:sz="4" w:space="0" w:color="auto"/>
            </w:tcBorders>
          </w:tcPr>
          <w:p w:rsidR="004A545D" w:rsidRDefault="004A545D" w:rsidP="00EC4B06">
            <w:pPr>
              <w:spacing w:line="276" w:lineRule="auto"/>
              <w:rPr>
                <w:rFonts w:ascii="Arial" w:hAnsi="Arial" w:cs="Arial"/>
              </w:rPr>
            </w:pPr>
            <w:r w:rsidRPr="004A545D">
              <w:rPr>
                <w:rFonts w:ascii="Arial" w:hAnsi="Arial" w:cs="Arial"/>
              </w:rPr>
              <w:t>Submit an update to this plan regarding how it’s been implemented and areas for continued growth, using our template and with support from the Activities Team.</w:t>
            </w:r>
          </w:p>
        </w:tc>
      </w:tr>
    </w:tbl>
    <w:p w:rsidR="004A545D" w:rsidRDefault="004A545D" w:rsidP="00EC4B06">
      <w:pPr>
        <w:spacing w:line="276" w:lineRule="auto"/>
        <w:rPr>
          <w:rFonts w:ascii="Arial" w:hAnsi="Arial" w:cs="Arial"/>
        </w:rPr>
      </w:pPr>
    </w:p>
    <w:p w:rsidR="004A545D" w:rsidRPr="001C54BD" w:rsidRDefault="0023412E" w:rsidP="00EC4B06">
      <w:pPr>
        <w:spacing w:line="276" w:lineRule="auto"/>
        <w:rPr>
          <w:rFonts w:ascii="Arial" w:hAnsi="Arial" w:cs="Arial"/>
          <w:b/>
        </w:rPr>
      </w:pPr>
      <w:r w:rsidRPr="001C54BD">
        <w:rPr>
          <w:rFonts w:ascii="Arial" w:hAnsi="Arial" w:cs="Arial"/>
          <w:b/>
        </w:rPr>
        <w:t>What is Widening Access</w:t>
      </w:r>
      <w:r w:rsidR="001C54BD" w:rsidRPr="001C54BD">
        <w:rPr>
          <w:rFonts w:ascii="Arial" w:hAnsi="Arial" w:cs="Arial"/>
          <w:b/>
        </w:rPr>
        <w:t xml:space="preserve"> and</w:t>
      </w:r>
      <w:r w:rsidRPr="001C54BD">
        <w:rPr>
          <w:rFonts w:ascii="Arial" w:hAnsi="Arial" w:cs="Arial"/>
          <w:b/>
        </w:rPr>
        <w:t xml:space="preserve"> Participation</w:t>
      </w:r>
      <w:r w:rsidR="002D3AEE">
        <w:rPr>
          <w:rFonts w:ascii="Arial" w:hAnsi="Arial" w:cs="Arial"/>
          <w:b/>
        </w:rPr>
        <w:t xml:space="preserve"> (WP)</w:t>
      </w:r>
      <w:r w:rsidRPr="001C54BD">
        <w:rPr>
          <w:rFonts w:ascii="Arial" w:hAnsi="Arial" w:cs="Arial"/>
          <w:b/>
        </w:rPr>
        <w:t>?</w:t>
      </w:r>
    </w:p>
    <w:p w:rsidR="0023412E" w:rsidRPr="0023412E" w:rsidRDefault="0023412E" w:rsidP="001C54BD">
      <w:pPr>
        <w:spacing w:line="276" w:lineRule="auto"/>
        <w:rPr>
          <w:rFonts w:ascii="Arial" w:hAnsi="Arial" w:cs="Arial"/>
        </w:rPr>
      </w:pPr>
      <w:r w:rsidRPr="0023412E">
        <w:rPr>
          <w:rFonts w:ascii="Arial" w:hAnsi="Arial" w:cs="Arial"/>
        </w:rPr>
        <w:t xml:space="preserve">Widening </w:t>
      </w:r>
      <w:r w:rsidR="001C54BD">
        <w:rPr>
          <w:rFonts w:ascii="Arial" w:hAnsi="Arial" w:cs="Arial"/>
        </w:rPr>
        <w:t xml:space="preserve">Access and </w:t>
      </w:r>
      <w:r w:rsidRPr="0023412E">
        <w:rPr>
          <w:rFonts w:ascii="Arial" w:hAnsi="Arial" w:cs="Arial"/>
        </w:rPr>
        <w:t>Participation is all about trying to change Higher Education based on equality of access and opportunity.</w:t>
      </w:r>
      <w:r w:rsidR="001C54BD" w:rsidRPr="001C54BD">
        <w:rPr>
          <w:rFonts w:ascii="Arial" w:hAnsi="Arial" w:cs="Arial"/>
        </w:rPr>
        <w:t xml:space="preserve"> </w:t>
      </w:r>
      <w:r w:rsidR="001C54BD" w:rsidRPr="0023412E">
        <w:rPr>
          <w:rFonts w:ascii="Arial" w:hAnsi="Arial" w:cs="Arial"/>
        </w:rPr>
        <w:t>The aim is to offer opportunities to groups who are under-</w:t>
      </w:r>
      <w:r w:rsidR="001C54BD">
        <w:rPr>
          <w:rFonts w:ascii="Arial" w:hAnsi="Arial" w:cs="Arial"/>
        </w:rPr>
        <w:t>represented in Higher Education (HE).</w:t>
      </w:r>
    </w:p>
    <w:p w:rsidR="0023412E" w:rsidRDefault="0023412E" w:rsidP="00EC4B06">
      <w:pPr>
        <w:spacing w:line="276" w:lineRule="auto"/>
        <w:rPr>
          <w:rFonts w:ascii="Arial" w:hAnsi="Arial" w:cs="Arial"/>
        </w:rPr>
      </w:pPr>
    </w:p>
    <w:p w:rsidR="0023412E" w:rsidRDefault="0023412E" w:rsidP="00EC4B06">
      <w:pPr>
        <w:spacing w:line="276" w:lineRule="auto"/>
        <w:rPr>
          <w:rFonts w:ascii="Arial" w:hAnsi="Arial" w:cs="Arial"/>
        </w:rPr>
      </w:pPr>
    </w:p>
    <w:p w:rsidR="0023412E" w:rsidRPr="001C54BD" w:rsidRDefault="0023412E" w:rsidP="00EC4B06">
      <w:pPr>
        <w:spacing w:line="276" w:lineRule="auto"/>
        <w:rPr>
          <w:rFonts w:ascii="Arial" w:hAnsi="Arial" w:cs="Arial"/>
          <w:b/>
        </w:rPr>
      </w:pPr>
      <w:r w:rsidRPr="001C54BD">
        <w:rPr>
          <w:rFonts w:ascii="Arial" w:hAnsi="Arial" w:cs="Arial"/>
          <w:b/>
        </w:rPr>
        <w:t>Who are WP students?</w:t>
      </w:r>
    </w:p>
    <w:p w:rsidR="001C54BD" w:rsidRDefault="001C54BD" w:rsidP="00EC4B06">
      <w:pPr>
        <w:spacing w:line="276" w:lineRule="auto"/>
        <w:rPr>
          <w:rFonts w:ascii="Arial" w:hAnsi="Arial" w:cs="Arial"/>
        </w:rPr>
      </w:pPr>
      <w:r>
        <w:rPr>
          <w:rFonts w:ascii="Arial" w:hAnsi="Arial" w:cs="Arial"/>
        </w:rPr>
        <w:t xml:space="preserve">This includes, but is not restricted to; </w:t>
      </w:r>
    </w:p>
    <w:p w:rsidR="001C54BD" w:rsidRDefault="001C54BD" w:rsidP="001C54BD">
      <w:pPr>
        <w:pStyle w:val="ListParagraph"/>
        <w:numPr>
          <w:ilvl w:val="0"/>
          <w:numId w:val="2"/>
        </w:numPr>
        <w:spacing w:line="276" w:lineRule="auto"/>
        <w:rPr>
          <w:rFonts w:ascii="Arial" w:hAnsi="Arial" w:cs="Arial"/>
        </w:rPr>
      </w:pPr>
      <w:r>
        <w:rPr>
          <w:rFonts w:ascii="Arial" w:hAnsi="Arial" w:cs="Arial"/>
        </w:rPr>
        <w:t xml:space="preserve">Students from </w:t>
      </w:r>
      <w:r w:rsidRPr="0023412E">
        <w:rPr>
          <w:rFonts w:ascii="Arial" w:hAnsi="Arial" w:cs="Arial"/>
        </w:rPr>
        <w:t>working class backgrounds</w:t>
      </w:r>
    </w:p>
    <w:p w:rsidR="001C54BD" w:rsidRDefault="001C54BD" w:rsidP="001C54BD">
      <w:pPr>
        <w:pStyle w:val="ListParagraph"/>
        <w:numPr>
          <w:ilvl w:val="0"/>
          <w:numId w:val="2"/>
        </w:numPr>
        <w:spacing w:line="276" w:lineRule="auto"/>
        <w:rPr>
          <w:rFonts w:ascii="Arial" w:hAnsi="Arial" w:cs="Arial"/>
        </w:rPr>
      </w:pPr>
      <w:r>
        <w:rPr>
          <w:rFonts w:ascii="Arial" w:hAnsi="Arial" w:cs="Arial"/>
        </w:rPr>
        <w:t xml:space="preserve">Students with </w:t>
      </w:r>
      <w:r w:rsidRPr="0023412E">
        <w:rPr>
          <w:rFonts w:ascii="Arial" w:hAnsi="Arial" w:cs="Arial"/>
        </w:rPr>
        <w:t>disabilities</w:t>
      </w:r>
    </w:p>
    <w:p w:rsidR="001C54BD" w:rsidRDefault="001C54BD" w:rsidP="001C54BD">
      <w:pPr>
        <w:pStyle w:val="ListParagraph"/>
        <w:numPr>
          <w:ilvl w:val="0"/>
          <w:numId w:val="2"/>
        </w:numPr>
        <w:spacing w:line="276" w:lineRule="auto"/>
        <w:rPr>
          <w:rFonts w:ascii="Arial" w:hAnsi="Arial" w:cs="Arial"/>
        </w:rPr>
      </w:pPr>
      <w:r>
        <w:rPr>
          <w:rFonts w:ascii="Arial" w:hAnsi="Arial" w:cs="Arial"/>
        </w:rPr>
        <w:t>Mature students</w:t>
      </w:r>
    </w:p>
    <w:p w:rsidR="001C54BD" w:rsidRDefault="001C54BD" w:rsidP="001C54BD">
      <w:pPr>
        <w:pStyle w:val="ListParagraph"/>
        <w:numPr>
          <w:ilvl w:val="0"/>
          <w:numId w:val="2"/>
        </w:numPr>
        <w:spacing w:line="276" w:lineRule="auto"/>
        <w:rPr>
          <w:rFonts w:ascii="Arial" w:hAnsi="Arial" w:cs="Arial"/>
        </w:rPr>
      </w:pPr>
      <w:r>
        <w:rPr>
          <w:rFonts w:ascii="Arial" w:hAnsi="Arial" w:cs="Arial"/>
        </w:rPr>
        <w:t>S</w:t>
      </w:r>
      <w:r w:rsidRPr="0023412E">
        <w:rPr>
          <w:rFonts w:ascii="Arial" w:hAnsi="Arial" w:cs="Arial"/>
        </w:rPr>
        <w:t>tudents with caring responsibilities</w:t>
      </w:r>
    </w:p>
    <w:p w:rsidR="001C54BD" w:rsidRPr="001C54BD" w:rsidRDefault="001C54BD" w:rsidP="001C54BD">
      <w:pPr>
        <w:pStyle w:val="ListParagraph"/>
        <w:numPr>
          <w:ilvl w:val="0"/>
          <w:numId w:val="2"/>
        </w:numPr>
        <w:spacing w:line="276" w:lineRule="auto"/>
        <w:rPr>
          <w:rFonts w:ascii="Arial" w:hAnsi="Arial" w:cs="Arial"/>
        </w:rPr>
      </w:pPr>
      <w:r w:rsidRPr="0023412E">
        <w:rPr>
          <w:rFonts w:ascii="Arial" w:hAnsi="Arial" w:cs="Arial"/>
        </w:rPr>
        <w:t>BME</w:t>
      </w:r>
      <w:r>
        <w:rPr>
          <w:rFonts w:ascii="Arial" w:hAnsi="Arial" w:cs="Arial"/>
        </w:rPr>
        <w:t xml:space="preserve"> (Black minority ethnic)</w:t>
      </w:r>
      <w:r w:rsidRPr="0023412E">
        <w:rPr>
          <w:rFonts w:ascii="Arial" w:hAnsi="Arial" w:cs="Arial"/>
        </w:rPr>
        <w:t xml:space="preserve"> students</w:t>
      </w:r>
    </w:p>
    <w:p w:rsidR="0023412E" w:rsidRDefault="0023412E" w:rsidP="00EC4B06">
      <w:pPr>
        <w:spacing w:line="276" w:lineRule="auto"/>
        <w:rPr>
          <w:rFonts w:ascii="Arial" w:hAnsi="Arial" w:cs="Arial"/>
        </w:rPr>
      </w:pPr>
      <w:r w:rsidRPr="0023412E">
        <w:rPr>
          <w:rFonts w:ascii="Arial" w:hAnsi="Arial" w:cs="Arial"/>
        </w:rPr>
        <w:t>Students from these backgrounds have always found it difficul</w:t>
      </w:r>
      <w:r w:rsidR="00645DD2">
        <w:rPr>
          <w:rFonts w:ascii="Arial" w:hAnsi="Arial" w:cs="Arial"/>
        </w:rPr>
        <w:t>t to enter and succeed in HE.</w:t>
      </w:r>
      <w:r w:rsidRPr="0023412E">
        <w:rPr>
          <w:rFonts w:ascii="Arial" w:hAnsi="Arial" w:cs="Arial"/>
        </w:rPr>
        <w:t xml:space="preserve"> SUBU beli</w:t>
      </w:r>
      <w:r w:rsidR="001C54BD">
        <w:rPr>
          <w:rFonts w:ascii="Arial" w:hAnsi="Arial" w:cs="Arial"/>
        </w:rPr>
        <w:t>eves that once they’re here the Students U</w:t>
      </w:r>
      <w:r w:rsidRPr="0023412E">
        <w:rPr>
          <w:rFonts w:ascii="Arial" w:hAnsi="Arial" w:cs="Arial"/>
        </w:rPr>
        <w:t>nion has a role to play to ensure these students are supported to help them to stay on their course, complete successfully and then be prepared to progress on to graduate employment.</w:t>
      </w:r>
    </w:p>
    <w:p w:rsidR="009641D1" w:rsidRDefault="009641D1" w:rsidP="00EC4B06">
      <w:pPr>
        <w:spacing w:line="276" w:lineRule="auto"/>
        <w:rPr>
          <w:rFonts w:ascii="Arial" w:hAnsi="Arial" w:cs="Arial"/>
        </w:rPr>
      </w:pPr>
    </w:p>
    <w:p w:rsidR="00994F50" w:rsidRPr="001C54BD" w:rsidRDefault="00994F50" w:rsidP="00EC4B06">
      <w:pPr>
        <w:spacing w:line="276" w:lineRule="auto"/>
        <w:rPr>
          <w:rFonts w:ascii="Arial" w:hAnsi="Arial" w:cs="Arial"/>
          <w:b/>
        </w:rPr>
      </w:pPr>
      <w:r w:rsidRPr="001C54BD">
        <w:rPr>
          <w:rFonts w:ascii="Arial" w:hAnsi="Arial" w:cs="Arial"/>
          <w:b/>
        </w:rPr>
        <w:t>How is this relevant to clubs and societies?</w:t>
      </w:r>
    </w:p>
    <w:p w:rsidR="0023412E" w:rsidRPr="009641D1" w:rsidRDefault="009641D1" w:rsidP="00EC4B06">
      <w:pPr>
        <w:spacing w:line="276" w:lineRule="auto"/>
        <w:rPr>
          <w:rFonts w:ascii="Arial" w:hAnsi="Arial" w:cs="Arial"/>
        </w:rPr>
      </w:pPr>
      <w:r w:rsidRPr="009641D1">
        <w:rPr>
          <w:rFonts w:ascii="Arial" w:hAnsi="Arial" w:cs="Arial"/>
        </w:rPr>
        <w:t>Clubs and Societies can play a vital role in creating a sense of belonging, friendship, community and support that allows students from all backgrounds to flourish at university. We want the committees of clubs and societies to also play their part and to proactively think about what they can do to work with SUB</w:t>
      </w:r>
      <w:r w:rsidR="00645DD2">
        <w:rPr>
          <w:rFonts w:ascii="Arial" w:hAnsi="Arial" w:cs="Arial"/>
        </w:rPr>
        <w:t>U</w:t>
      </w:r>
      <w:r w:rsidRPr="009641D1">
        <w:rPr>
          <w:rFonts w:ascii="Arial" w:hAnsi="Arial" w:cs="Arial"/>
        </w:rPr>
        <w:t xml:space="preserve"> in fulfilling our Widening Participation aims.</w:t>
      </w:r>
    </w:p>
    <w:p w:rsidR="0023412E" w:rsidRPr="0023412E" w:rsidRDefault="0023412E">
      <w:pPr>
        <w:rPr>
          <w:rFonts w:ascii="Arial" w:hAnsi="Arial" w:cs="Arial"/>
          <w:color w:val="00B050"/>
        </w:rPr>
      </w:pPr>
    </w:p>
    <w:p w:rsidR="009641D1" w:rsidRDefault="009641D1">
      <w:pPr>
        <w:spacing w:after="200" w:line="276" w:lineRule="auto"/>
        <w:rPr>
          <w:rFonts w:ascii="Arial" w:hAnsi="Arial" w:cs="Arial"/>
        </w:rPr>
      </w:pPr>
      <w:r>
        <w:rPr>
          <w:rFonts w:ascii="Arial" w:hAnsi="Arial" w:cs="Arial"/>
        </w:rPr>
        <w:br w:type="page"/>
      </w:r>
    </w:p>
    <w:p w:rsidR="009641D1" w:rsidRPr="004A545D" w:rsidRDefault="009641D1" w:rsidP="009641D1">
      <w:pPr>
        <w:rPr>
          <w:rFonts w:ascii="Arial" w:hAnsi="Arial" w:cs="Arial"/>
          <w:b/>
          <w:sz w:val="28"/>
          <w:u w:val="single"/>
        </w:rPr>
      </w:pPr>
      <w:r w:rsidRPr="004A545D">
        <w:rPr>
          <w:rFonts w:ascii="Arial" w:hAnsi="Arial" w:cs="Arial"/>
          <w:b/>
          <w:sz w:val="28"/>
          <w:u w:val="single"/>
        </w:rPr>
        <w:lastRenderedPageBreak/>
        <w:t>Widening Access Policy Template</w:t>
      </w:r>
    </w:p>
    <w:p w:rsidR="009641D1" w:rsidRDefault="002D3AEE">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28A6F03" wp14:editId="23D1B85C">
                <wp:simplePos x="0" y="0"/>
                <wp:positionH relativeFrom="column">
                  <wp:posOffset>4610652</wp:posOffset>
                </wp:positionH>
                <wp:positionV relativeFrom="paragraph">
                  <wp:posOffset>143565</wp:posOffset>
                </wp:positionV>
                <wp:extent cx="1749094" cy="1049572"/>
                <wp:effectExtent l="19050" t="0" r="41910" b="36830"/>
                <wp:wrapNone/>
                <wp:docPr id="1" name="Cloud 1"/>
                <wp:cNvGraphicFramePr/>
                <a:graphic xmlns:a="http://schemas.openxmlformats.org/drawingml/2006/main">
                  <a:graphicData uri="http://schemas.microsoft.com/office/word/2010/wordprocessingShape">
                    <wps:wsp>
                      <wps:cNvSpPr/>
                      <wps:spPr>
                        <a:xfrm>
                          <a:off x="0" y="0"/>
                          <a:ext cx="1749094" cy="1049572"/>
                        </a:xfrm>
                        <a:prstGeom prst="cloud">
                          <a:avLst/>
                        </a:prstGeom>
                      </wps:spPr>
                      <wps:style>
                        <a:lnRef idx="2">
                          <a:schemeClr val="dk1"/>
                        </a:lnRef>
                        <a:fillRef idx="1">
                          <a:schemeClr val="lt1"/>
                        </a:fillRef>
                        <a:effectRef idx="0">
                          <a:schemeClr val="dk1"/>
                        </a:effectRef>
                        <a:fontRef idx="minor">
                          <a:schemeClr val="dk1"/>
                        </a:fontRef>
                      </wps:style>
                      <wps:txbx>
                        <w:txbxContent>
                          <w:p w:rsidR="002D3AEE" w:rsidRDefault="002D3AEE" w:rsidP="002D3AEE">
                            <w:pPr>
                              <w:jc w:val="center"/>
                            </w:pPr>
                            <w:r>
                              <w:t>Think, how could this link to WP?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6F03" id="Cloud 1" o:spid="_x0000_s1026" style="position:absolute;margin-left:363.05pt;margin-top:11.3pt;width:137.7pt;height:8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joinstyle="miter"/>
                <v:formulas/>
                <v:path arrowok="t" o:connecttype="custom" o:connectlocs="190012,635987;87455,616624;280503,847894;235642,857150;667166,949717;640120,907442;1167156,844298;1156345,890678;1381825,557682;1513452,731056;1692329,373035;1633702,438051;1551673,131828;1554750,162538;1177318,96016;1207361,56852;896451,114675;910986,80905;566836,126143;619471,158894;167095,383604;157904,349128" o:connectangles="0,0,0,0,0,0,0,0,0,0,0,0,0,0,0,0,0,0,0,0,0,0" textboxrect="0,0,43200,43200"/>
                <v:textbox>
                  <w:txbxContent>
                    <w:p w:rsidR="002D3AEE" w:rsidRDefault="002D3AEE" w:rsidP="002D3AEE">
                      <w:pPr>
                        <w:jc w:val="center"/>
                      </w:pPr>
                      <w:r>
                        <w:t>Think, how could this link to WP?</w:t>
                      </w:r>
                    </w:p>
                  </w:txbxContent>
                </v:textbox>
              </v:shape>
            </w:pict>
          </mc:Fallback>
        </mc:AlternateContent>
      </w:r>
    </w:p>
    <w:tbl>
      <w:tblPr>
        <w:tblStyle w:val="TableGrid"/>
        <w:tblW w:w="0" w:type="auto"/>
        <w:tblLook w:val="04A0" w:firstRow="1" w:lastRow="0" w:firstColumn="1" w:lastColumn="0" w:noHBand="0" w:noVBand="1"/>
      </w:tblPr>
      <w:tblGrid>
        <w:gridCol w:w="9016"/>
      </w:tblGrid>
      <w:tr w:rsidR="009641D1" w:rsidTr="009641D1">
        <w:tc>
          <w:tcPr>
            <w:tcW w:w="9016" w:type="dxa"/>
          </w:tcPr>
          <w:p w:rsidR="009641D1" w:rsidRDefault="009641D1" w:rsidP="002D3AEE">
            <w:pPr>
              <w:rPr>
                <w:rFonts w:ascii="Arial" w:hAnsi="Arial" w:cs="Arial"/>
              </w:rPr>
            </w:pPr>
            <w:r>
              <w:rPr>
                <w:rFonts w:ascii="Arial" w:hAnsi="Arial" w:cs="Arial"/>
              </w:rPr>
              <w:t>Aims and objectives of your club/society/network</w:t>
            </w:r>
            <w:r w:rsidR="00A31EB2">
              <w:rPr>
                <w:rFonts w:ascii="Arial" w:hAnsi="Arial" w:cs="Arial"/>
              </w:rPr>
              <w:t xml:space="preserve"> </w:t>
            </w:r>
          </w:p>
        </w:tc>
      </w:tr>
      <w:tr w:rsidR="009641D1" w:rsidTr="00C25E1E">
        <w:trPr>
          <w:trHeight w:val="1417"/>
        </w:trPr>
        <w:tc>
          <w:tcPr>
            <w:tcW w:w="9016" w:type="dxa"/>
          </w:tcPr>
          <w:p w:rsidR="009641D1" w:rsidRDefault="009641D1">
            <w:pPr>
              <w:rPr>
                <w:rFonts w:ascii="Arial" w:hAnsi="Arial" w:cs="Arial"/>
              </w:rPr>
            </w:pPr>
          </w:p>
        </w:tc>
      </w:tr>
      <w:tr w:rsidR="009641D1" w:rsidTr="009641D1">
        <w:tc>
          <w:tcPr>
            <w:tcW w:w="9016" w:type="dxa"/>
          </w:tcPr>
          <w:p w:rsidR="002D3AEE" w:rsidRDefault="002D3AEE">
            <w:pPr>
              <w:rPr>
                <w:rFonts w:ascii="Arial" w:hAnsi="Arial" w:cs="Arial"/>
              </w:rPr>
            </w:pPr>
            <w:r>
              <w:rPr>
                <w:rFonts w:ascii="Arial" w:hAnsi="Arial" w:cs="Arial"/>
              </w:rPr>
              <w:t xml:space="preserve">How can your club/society/network become more inclusive to students </w:t>
            </w:r>
          </w:p>
          <w:p w:rsidR="009641D1" w:rsidRDefault="00776DC4">
            <w:pPr>
              <w:rPr>
                <w:rFonts w:ascii="Arial" w:hAnsi="Arial" w:cs="Arial"/>
              </w:rPr>
            </w:pPr>
            <w:r>
              <w:rPr>
                <w:rFonts w:ascii="Arial" w:hAnsi="Arial" w:cs="Arial"/>
              </w:rPr>
              <w:t>from WP backgrounds?</w:t>
            </w:r>
            <w:bookmarkStart w:id="0" w:name="_GoBack"/>
            <w:bookmarkEnd w:id="0"/>
          </w:p>
        </w:tc>
      </w:tr>
      <w:tr w:rsidR="009641D1" w:rsidTr="00C25E1E">
        <w:trPr>
          <w:trHeight w:val="1417"/>
        </w:trPr>
        <w:tc>
          <w:tcPr>
            <w:tcW w:w="9016" w:type="dxa"/>
          </w:tcPr>
          <w:p w:rsidR="009641D1" w:rsidRDefault="009641D1">
            <w:pPr>
              <w:rPr>
                <w:rFonts w:ascii="Arial" w:hAnsi="Arial" w:cs="Arial"/>
              </w:rPr>
            </w:pPr>
          </w:p>
        </w:tc>
      </w:tr>
      <w:tr w:rsidR="009641D1" w:rsidTr="009641D1">
        <w:tc>
          <w:tcPr>
            <w:tcW w:w="9016" w:type="dxa"/>
          </w:tcPr>
          <w:p w:rsidR="009641D1" w:rsidRDefault="002D3AEE" w:rsidP="002D3AEE">
            <w:pPr>
              <w:rPr>
                <w:rFonts w:ascii="Arial" w:hAnsi="Arial" w:cs="Arial"/>
              </w:rPr>
            </w:pPr>
            <w:r>
              <w:rPr>
                <w:rFonts w:ascii="Arial" w:hAnsi="Arial" w:cs="Arial"/>
              </w:rPr>
              <w:t>What p</w:t>
            </w:r>
            <w:r w:rsidR="009641D1">
              <w:rPr>
                <w:rFonts w:ascii="Arial" w:hAnsi="Arial" w:cs="Arial"/>
              </w:rPr>
              <w:t xml:space="preserve">otential barriers </w:t>
            </w:r>
            <w:r>
              <w:rPr>
                <w:rFonts w:ascii="Arial" w:hAnsi="Arial" w:cs="Arial"/>
              </w:rPr>
              <w:t>could</w:t>
            </w:r>
            <w:r w:rsidR="009641D1">
              <w:rPr>
                <w:rFonts w:ascii="Arial" w:hAnsi="Arial" w:cs="Arial"/>
              </w:rPr>
              <w:t xml:space="preserve"> </w:t>
            </w:r>
            <w:r>
              <w:rPr>
                <w:rFonts w:ascii="Arial" w:hAnsi="Arial" w:cs="Arial"/>
              </w:rPr>
              <w:t>students from WP background encounter in accessing your club/society/network?</w:t>
            </w:r>
          </w:p>
        </w:tc>
      </w:tr>
      <w:tr w:rsidR="009641D1" w:rsidTr="00C25E1E">
        <w:trPr>
          <w:trHeight w:val="1417"/>
        </w:trPr>
        <w:tc>
          <w:tcPr>
            <w:tcW w:w="9016" w:type="dxa"/>
          </w:tcPr>
          <w:p w:rsidR="009641D1" w:rsidRDefault="009641D1">
            <w:pPr>
              <w:rPr>
                <w:rFonts w:ascii="Arial" w:hAnsi="Arial" w:cs="Arial"/>
              </w:rPr>
            </w:pPr>
          </w:p>
        </w:tc>
      </w:tr>
      <w:tr w:rsidR="009641D1" w:rsidTr="009641D1">
        <w:tc>
          <w:tcPr>
            <w:tcW w:w="9016" w:type="dxa"/>
          </w:tcPr>
          <w:p w:rsidR="009641D1" w:rsidRDefault="009641D1">
            <w:pPr>
              <w:rPr>
                <w:rFonts w:ascii="Arial" w:hAnsi="Arial" w:cs="Arial"/>
              </w:rPr>
            </w:pPr>
            <w:r>
              <w:rPr>
                <w:rFonts w:ascii="Arial" w:hAnsi="Arial" w:cs="Arial"/>
              </w:rPr>
              <w:t>What can your club/society/network do to overcome/reduce these</w:t>
            </w:r>
            <w:r w:rsidR="00A31EB2">
              <w:rPr>
                <w:rFonts w:ascii="Arial" w:hAnsi="Arial" w:cs="Arial"/>
              </w:rPr>
              <w:t xml:space="preserve"> barriers</w:t>
            </w:r>
            <w:r>
              <w:rPr>
                <w:rFonts w:ascii="Arial" w:hAnsi="Arial" w:cs="Arial"/>
              </w:rPr>
              <w:t>?</w:t>
            </w:r>
          </w:p>
        </w:tc>
      </w:tr>
      <w:tr w:rsidR="009641D1" w:rsidTr="00C25E1E">
        <w:trPr>
          <w:trHeight w:val="1417"/>
        </w:trPr>
        <w:tc>
          <w:tcPr>
            <w:tcW w:w="9016" w:type="dxa"/>
          </w:tcPr>
          <w:p w:rsidR="009641D1" w:rsidRDefault="009641D1">
            <w:pPr>
              <w:rPr>
                <w:rFonts w:ascii="Arial" w:hAnsi="Arial" w:cs="Arial"/>
              </w:rPr>
            </w:pPr>
          </w:p>
        </w:tc>
      </w:tr>
      <w:tr w:rsidR="009641D1" w:rsidTr="009641D1">
        <w:tc>
          <w:tcPr>
            <w:tcW w:w="9016" w:type="dxa"/>
          </w:tcPr>
          <w:p w:rsidR="009641D1" w:rsidRDefault="009641D1">
            <w:pPr>
              <w:rPr>
                <w:rFonts w:ascii="Arial" w:hAnsi="Arial" w:cs="Arial"/>
              </w:rPr>
            </w:pPr>
            <w:r>
              <w:rPr>
                <w:rFonts w:ascii="Arial" w:hAnsi="Arial" w:cs="Arial"/>
              </w:rPr>
              <w:t xml:space="preserve">What support do you need to </w:t>
            </w:r>
            <w:r w:rsidR="00A31EB2">
              <w:rPr>
                <w:rFonts w:ascii="Arial" w:hAnsi="Arial" w:cs="Arial"/>
              </w:rPr>
              <w:t xml:space="preserve">execute this? </w:t>
            </w:r>
            <w:r w:rsidR="002D3AEE">
              <w:rPr>
                <w:rFonts w:ascii="Arial" w:hAnsi="Arial" w:cs="Arial"/>
              </w:rPr>
              <w:t>(from SUBU, S</w:t>
            </w:r>
            <w:r w:rsidR="00A31EB2" w:rsidRPr="002D3AEE">
              <w:rPr>
                <w:rFonts w:ascii="Arial" w:hAnsi="Arial" w:cs="Arial"/>
              </w:rPr>
              <w:t>tudents, Activities department etc.)</w:t>
            </w:r>
          </w:p>
        </w:tc>
      </w:tr>
      <w:tr w:rsidR="009641D1" w:rsidTr="00C25E1E">
        <w:trPr>
          <w:trHeight w:val="1417"/>
        </w:trPr>
        <w:tc>
          <w:tcPr>
            <w:tcW w:w="9016" w:type="dxa"/>
          </w:tcPr>
          <w:p w:rsidR="009641D1" w:rsidRDefault="009641D1">
            <w:pPr>
              <w:rPr>
                <w:rFonts w:ascii="Arial" w:hAnsi="Arial" w:cs="Arial"/>
              </w:rPr>
            </w:pPr>
          </w:p>
        </w:tc>
      </w:tr>
      <w:tr w:rsidR="009641D1" w:rsidTr="009641D1">
        <w:tc>
          <w:tcPr>
            <w:tcW w:w="9016" w:type="dxa"/>
          </w:tcPr>
          <w:p w:rsidR="009641D1" w:rsidRDefault="009641D1">
            <w:pPr>
              <w:rPr>
                <w:rFonts w:ascii="Arial" w:hAnsi="Arial" w:cs="Arial"/>
              </w:rPr>
            </w:pPr>
            <w:r>
              <w:rPr>
                <w:rFonts w:ascii="Arial" w:hAnsi="Arial" w:cs="Arial"/>
              </w:rPr>
              <w:t>Other comments, thoughts and ideas</w:t>
            </w:r>
          </w:p>
        </w:tc>
      </w:tr>
      <w:tr w:rsidR="009641D1" w:rsidTr="00C25E1E">
        <w:trPr>
          <w:trHeight w:val="1417"/>
        </w:trPr>
        <w:tc>
          <w:tcPr>
            <w:tcW w:w="9016" w:type="dxa"/>
          </w:tcPr>
          <w:p w:rsidR="009641D1" w:rsidRDefault="009641D1">
            <w:pPr>
              <w:rPr>
                <w:rFonts w:ascii="Arial" w:hAnsi="Arial" w:cs="Arial"/>
              </w:rPr>
            </w:pPr>
          </w:p>
        </w:tc>
      </w:tr>
    </w:tbl>
    <w:p w:rsidR="009641D1" w:rsidRDefault="009641D1">
      <w:pPr>
        <w:rPr>
          <w:rFonts w:ascii="Arial" w:hAnsi="Arial" w:cs="Arial"/>
        </w:rPr>
      </w:pPr>
    </w:p>
    <w:p w:rsidR="009641D1" w:rsidRDefault="009641D1">
      <w:pPr>
        <w:rPr>
          <w:rFonts w:ascii="Arial" w:hAnsi="Arial" w:cs="Arial"/>
        </w:rPr>
      </w:pPr>
    </w:p>
    <w:p w:rsidR="009641D1" w:rsidRDefault="009641D1" w:rsidP="009641D1">
      <w:pPr>
        <w:rPr>
          <w:rFonts w:ascii="Arial" w:hAnsi="Arial" w:cs="Arial"/>
        </w:rPr>
      </w:pPr>
    </w:p>
    <w:p w:rsidR="009641D1" w:rsidRDefault="009641D1">
      <w:pPr>
        <w:rPr>
          <w:rFonts w:ascii="Arial" w:hAnsi="Arial" w:cs="Arial"/>
        </w:rPr>
      </w:pPr>
    </w:p>
    <w:p w:rsidR="009641D1" w:rsidRDefault="009641D1">
      <w:pPr>
        <w:rPr>
          <w:rFonts w:ascii="Arial" w:hAnsi="Arial" w:cs="Arial"/>
        </w:rPr>
      </w:pPr>
    </w:p>
    <w:p w:rsidR="009641D1" w:rsidRDefault="009641D1">
      <w:pPr>
        <w:rPr>
          <w:rFonts w:ascii="Arial" w:hAnsi="Arial" w:cs="Arial"/>
        </w:rPr>
      </w:pPr>
    </w:p>
    <w:p w:rsidR="004A545D" w:rsidRPr="002106A1" w:rsidRDefault="004A545D">
      <w:pPr>
        <w:rPr>
          <w:rFonts w:ascii="Arial" w:hAnsi="Arial" w:cs="Arial"/>
        </w:rPr>
      </w:pPr>
    </w:p>
    <w:sectPr w:rsidR="004A545D" w:rsidRPr="00210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B433E"/>
    <w:multiLevelType w:val="hybridMultilevel"/>
    <w:tmpl w:val="B2CE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E02F0"/>
    <w:multiLevelType w:val="hybridMultilevel"/>
    <w:tmpl w:val="742E6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5D"/>
    <w:rsid w:val="001C54BD"/>
    <w:rsid w:val="002106A1"/>
    <w:rsid w:val="0023412E"/>
    <w:rsid w:val="002D3AEE"/>
    <w:rsid w:val="004A545D"/>
    <w:rsid w:val="00645DD2"/>
    <w:rsid w:val="00776DC4"/>
    <w:rsid w:val="009641D1"/>
    <w:rsid w:val="00994F50"/>
    <w:rsid w:val="00A31EB2"/>
    <w:rsid w:val="00AF38AF"/>
    <w:rsid w:val="00B070F1"/>
    <w:rsid w:val="00C25E1E"/>
    <w:rsid w:val="00CD6C50"/>
    <w:rsid w:val="00E225E0"/>
    <w:rsid w:val="00E46097"/>
    <w:rsid w:val="00EB1914"/>
    <w:rsid w:val="00EC4B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D56"/>
  <w15:chartTrackingRefBased/>
  <w15:docId w15:val="{239E8927-5B47-407A-A882-7FC05D5F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45D"/>
    <w:pPr>
      <w:spacing w:after="0" w:line="240" w:lineRule="auto"/>
    </w:pPr>
    <w:rPr>
      <w:rFonts w:ascii="Calibri"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45D"/>
    <w:pPr>
      <w:ind w:left="720"/>
      <w:contextualSpacing/>
    </w:pPr>
    <w:rPr>
      <w:rFonts w:ascii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5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1815</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Ediale</dc:creator>
  <cp:keywords/>
  <dc:description/>
  <cp:lastModifiedBy>Jen Caldwell</cp:lastModifiedBy>
  <cp:revision>5</cp:revision>
  <dcterms:created xsi:type="dcterms:W3CDTF">2019-11-20T09:40:00Z</dcterms:created>
  <dcterms:modified xsi:type="dcterms:W3CDTF">2019-11-21T16:31:00Z</dcterms:modified>
</cp:coreProperties>
</file>